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4228" w:rsidRPr="00B92BC0" w:rsidRDefault="00274228" w:rsidP="00F83EEC">
      <w:pPr>
        <w:ind w:left="360"/>
        <w:jc w:val="highKashida"/>
        <w:rPr>
          <w:rFonts w:asciiTheme="majorBidi" w:hAnsiTheme="majorBidi" w:cstheme="majorBidi"/>
          <w:b/>
          <w:bCs/>
          <w:color w:val="000000" w:themeColor="text1"/>
          <w:sz w:val="24"/>
          <w:szCs w:val="24"/>
          <w:shd w:val="clear" w:color="auto" w:fill="FFFFFF"/>
        </w:rPr>
      </w:pPr>
    </w:p>
    <w:p w:rsidR="00B92BC0" w:rsidRPr="00B92BC0" w:rsidRDefault="00B92BC0" w:rsidP="00F83EEC">
      <w:pPr>
        <w:ind w:left="360"/>
        <w:jc w:val="highKashida"/>
        <w:rPr>
          <w:rFonts w:asciiTheme="majorBidi" w:hAnsiTheme="majorBidi" w:cstheme="majorBidi"/>
          <w:b/>
          <w:bCs/>
          <w:color w:val="000000" w:themeColor="text1"/>
          <w:sz w:val="24"/>
          <w:szCs w:val="24"/>
          <w:shd w:val="clear" w:color="auto" w:fill="FFFFFF"/>
        </w:rPr>
      </w:pPr>
    </w:p>
    <w:p w:rsidR="00B92BC0" w:rsidRPr="00B92BC0" w:rsidRDefault="00B92BC0" w:rsidP="00B92BC0">
      <w:pPr>
        <w:ind w:left="360"/>
        <w:jc w:val="center"/>
        <w:rPr>
          <w:rFonts w:asciiTheme="majorBidi" w:hAnsiTheme="majorBidi" w:cstheme="majorBidi"/>
          <w:b/>
          <w:bCs/>
          <w:color w:val="000000" w:themeColor="text1"/>
          <w:sz w:val="24"/>
          <w:szCs w:val="24"/>
          <w:shd w:val="clear" w:color="auto" w:fill="FFFFFF"/>
        </w:rPr>
      </w:pPr>
      <w:r w:rsidRPr="00B92BC0">
        <w:rPr>
          <w:rFonts w:asciiTheme="majorBidi" w:hAnsiTheme="majorBidi" w:cstheme="majorBidi"/>
          <w:b/>
          <w:bCs/>
          <w:color w:val="000000" w:themeColor="text1"/>
          <w:sz w:val="24"/>
          <w:szCs w:val="24"/>
          <w:shd w:val="clear" w:color="auto" w:fill="FFFFFF"/>
        </w:rPr>
        <w:t>TP  3  CONCASSAGE</w:t>
      </w:r>
    </w:p>
    <w:p w:rsidR="008E483A" w:rsidRPr="00B92BC0" w:rsidRDefault="00B92BC0" w:rsidP="00B92BC0">
      <w:pPr>
        <w:ind w:left="360"/>
        <w:jc w:val="highKashida"/>
        <w:rPr>
          <w:rFonts w:ascii="Andalus" w:hAnsi="Andalus" w:cs="Andalus"/>
          <w:b/>
          <w:bCs/>
          <w:color w:val="000000" w:themeColor="text1"/>
        </w:rPr>
      </w:pPr>
      <w:r w:rsidRPr="00B92BC0">
        <w:rPr>
          <w:rFonts w:ascii="Andalus" w:hAnsi="Andalus" w:cs="Andalus"/>
          <w:b/>
          <w:bCs/>
          <w:color w:val="000000" w:themeColor="text1"/>
          <w:sz w:val="32"/>
          <w:szCs w:val="32"/>
        </w:rPr>
        <w:t>But</w:t>
      </w:r>
      <w:r w:rsidR="008E483A" w:rsidRPr="00B92BC0">
        <w:rPr>
          <w:rFonts w:ascii="Andalus" w:hAnsi="Andalus" w:cs="Andalus"/>
          <w:b/>
          <w:bCs/>
          <w:color w:val="000000" w:themeColor="text1"/>
          <w:sz w:val="32"/>
          <w:szCs w:val="32"/>
        </w:rPr>
        <w:t xml:space="preserve"> général :</w:t>
      </w:r>
    </w:p>
    <w:p w:rsidR="008E483A" w:rsidRPr="00B92BC0" w:rsidRDefault="008E483A" w:rsidP="008E483A">
      <w:pPr>
        <w:rPr>
          <w:rFonts w:asciiTheme="majorBidi" w:hAnsiTheme="majorBidi" w:cstheme="majorBidi"/>
          <w:color w:val="000000" w:themeColor="text1"/>
          <w:sz w:val="24"/>
          <w:szCs w:val="24"/>
          <w:shd w:val="clear" w:color="auto" w:fill="FFFFFF"/>
        </w:rPr>
      </w:pPr>
      <w:r w:rsidRPr="00B92BC0">
        <w:rPr>
          <w:rFonts w:cs="Andalus"/>
          <w:b/>
          <w:bCs/>
          <w:color w:val="000000" w:themeColor="text1"/>
          <w:sz w:val="24"/>
          <w:szCs w:val="24"/>
          <w:shd w:val="clear" w:color="auto" w:fill="FFFFFF"/>
        </w:rPr>
        <w:t xml:space="preserve">   </w:t>
      </w:r>
      <w:r w:rsidRPr="00B92BC0">
        <w:rPr>
          <w:rFonts w:asciiTheme="majorBidi" w:hAnsiTheme="majorBidi" w:cstheme="majorBidi"/>
          <w:color w:val="000000" w:themeColor="text1"/>
          <w:sz w:val="24"/>
          <w:szCs w:val="24"/>
          <w:shd w:val="clear" w:color="auto" w:fill="FFFFFF"/>
        </w:rPr>
        <w:t>Le but sera de présenter aux nous (les étudiants), les instruments qui peuvent être utilisés pour analyser et évaluer différents paramètres du minerai</w:t>
      </w:r>
    </w:p>
    <w:p w:rsidR="008E483A" w:rsidRPr="00B92BC0" w:rsidRDefault="00B92BC0" w:rsidP="00B92BC0">
      <w:pPr>
        <w:ind w:left="360"/>
        <w:rPr>
          <w:rFonts w:cs="Andalus"/>
          <w:b/>
          <w:bCs/>
          <w:color w:val="000000" w:themeColor="text1"/>
          <w:sz w:val="24"/>
          <w:szCs w:val="24"/>
          <w:shd w:val="clear" w:color="auto" w:fill="FFFFFF"/>
        </w:rPr>
      </w:pPr>
      <w:r w:rsidRPr="00B92BC0">
        <w:rPr>
          <w:rFonts w:ascii="Andalus" w:hAnsi="Andalus" w:cs="Andalus"/>
          <w:b/>
          <w:bCs/>
          <w:color w:val="000000" w:themeColor="text1"/>
          <w:sz w:val="32"/>
          <w:szCs w:val="32"/>
          <w:shd w:val="clear" w:color="auto" w:fill="FFFFFF"/>
        </w:rPr>
        <w:t>But</w:t>
      </w:r>
      <w:r w:rsidR="008E483A" w:rsidRPr="00B92BC0">
        <w:rPr>
          <w:rFonts w:ascii="Andalus" w:hAnsi="Andalus" w:cs="Andalus"/>
          <w:b/>
          <w:bCs/>
          <w:color w:val="000000" w:themeColor="text1"/>
          <w:sz w:val="32"/>
          <w:szCs w:val="32"/>
          <w:shd w:val="clear" w:color="auto" w:fill="FFFFFF"/>
        </w:rPr>
        <w:t xml:space="preserve"> de TP :</w:t>
      </w:r>
    </w:p>
    <w:p w:rsidR="00556733" w:rsidRPr="00B92BC0" w:rsidRDefault="00274228">
      <w:pPr>
        <w:rPr>
          <w:rFonts w:asciiTheme="majorBidi" w:hAnsiTheme="majorBidi" w:cstheme="majorBidi"/>
          <w:color w:val="000000" w:themeColor="text1"/>
          <w:sz w:val="24"/>
          <w:szCs w:val="24"/>
          <w:shd w:val="clear" w:color="auto" w:fill="FFFFFF"/>
        </w:rPr>
      </w:pPr>
      <w:r w:rsidRPr="00B92BC0">
        <w:rPr>
          <w:rFonts w:asciiTheme="majorBidi" w:hAnsiTheme="majorBidi" w:cstheme="majorBidi"/>
          <w:color w:val="000000" w:themeColor="text1"/>
          <w:sz w:val="24"/>
          <w:szCs w:val="24"/>
          <w:shd w:val="clear" w:color="auto" w:fill="FFFFFF"/>
        </w:rPr>
        <w:t xml:space="preserve">  Fragmentation du minerai : Etude du processus de concassage primaire, secondaire, tertiaire, caractéristiques des concasseurs, grosseur des particules, concassage, rapport de réduction, analyse granulométrique sur tamis manuels, courbe granulométrique,…</w:t>
      </w:r>
    </w:p>
    <w:p w:rsidR="00C244CF" w:rsidRPr="00B92BC0" w:rsidRDefault="00C244CF" w:rsidP="00B92BC0">
      <w:pPr>
        <w:ind w:left="360"/>
        <w:rPr>
          <w:rFonts w:ascii="Andalus" w:hAnsi="Andalus" w:cs="Andalus"/>
          <w:b/>
          <w:bCs/>
          <w:color w:val="000000" w:themeColor="text1"/>
          <w:sz w:val="24"/>
          <w:szCs w:val="24"/>
        </w:rPr>
      </w:pPr>
      <w:r w:rsidRPr="00B92BC0">
        <w:rPr>
          <w:rFonts w:ascii="Andalus" w:hAnsi="Andalus" w:cs="Andalus"/>
          <w:b/>
          <w:bCs/>
          <w:color w:val="000000" w:themeColor="text1"/>
          <w:sz w:val="32"/>
          <w:szCs w:val="32"/>
        </w:rPr>
        <w:t>Matériel utilisé</w:t>
      </w:r>
      <w:r w:rsidR="00C13B03" w:rsidRPr="00B92BC0">
        <w:rPr>
          <w:rFonts w:ascii="Andalus" w:hAnsi="Andalus" w:cs="Andalus"/>
          <w:b/>
          <w:bCs/>
          <w:color w:val="000000" w:themeColor="text1"/>
          <w:sz w:val="32"/>
          <w:szCs w:val="32"/>
        </w:rPr>
        <w:t xml:space="preserve"> et le rôle de chaqu’un </w:t>
      </w:r>
      <w:r w:rsidRPr="00B92BC0">
        <w:rPr>
          <w:rFonts w:ascii="Andalus" w:hAnsi="Andalus" w:cs="Andalus"/>
          <w:b/>
          <w:bCs/>
          <w:color w:val="000000" w:themeColor="text1"/>
          <w:sz w:val="32"/>
          <w:szCs w:val="32"/>
        </w:rPr>
        <w:t>:</w:t>
      </w:r>
    </w:p>
    <w:p w:rsidR="00C244CF" w:rsidRPr="00B92BC0" w:rsidRDefault="00C244CF" w:rsidP="00C244CF">
      <w:pPr>
        <w:spacing w:after="0"/>
        <w:ind w:left="360"/>
        <w:jc w:val="both"/>
        <w:rPr>
          <w:rFonts w:asciiTheme="majorHAnsi" w:hAnsiTheme="majorHAnsi" w:cstheme="majorBidi"/>
          <w:b/>
          <w:bCs/>
          <w:color w:val="000000" w:themeColor="text1"/>
        </w:rPr>
      </w:pPr>
      <w:r w:rsidRPr="00B92BC0">
        <w:rPr>
          <w:rFonts w:asciiTheme="majorHAnsi" w:hAnsiTheme="majorHAnsi" w:cstheme="majorBidi"/>
          <w:b/>
          <w:bCs/>
          <w:color w:val="000000" w:themeColor="text1"/>
        </w:rPr>
        <w:t>-</w:t>
      </w:r>
      <w:r w:rsidR="00C13B03" w:rsidRPr="00B92BC0">
        <w:rPr>
          <w:rFonts w:asciiTheme="majorHAnsi" w:hAnsiTheme="majorHAnsi" w:cstheme="majorBidi"/>
          <w:b/>
          <w:bCs/>
          <w:color w:val="000000" w:themeColor="text1"/>
        </w:rPr>
        <w:t>Minerai ( Marne ) .</w:t>
      </w:r>
    </w:p>
    <w:p w:rsidR="00C244CF" w:rsidRPr="00B92BC0" w:rsidRDefault="00C244CF" w:rsidP="00C244CF">
      <w:pPr>
        <w:spacing w:after="0"/>
        <w:ind w:left="360"/>
        <w:jc w:val="both"/>
        <w:rPr>
          <w:rFonts w:asciiTheme="majorHAnsi" w:hAnsiTheme="majorHAnsi" w:cstheme="majorBidi"/>
          <w:b/>
          <w:bCs/>
          <w:color w:val="000000" w:themeColor="text1"/>
        </w:rPr>
      </w:pPr>
      <w:r w:rsidRPr="00B92BC0">
        <w:rPr>
          <w:rFonts w:asciiTheme="majorHAnsi" w:hAnsiTheme="majorHAnsi" w:cstheme="majorBidi"/>
          <w:b/>
          <w:bCs/>
          <w:color w:val="000000" w:themeColor="text1"/>
        </w:rPr>
        <w:t>-</w:t>
      </w:r>
      <w:r w:rsidR="00C13B03" w:rsidRPr="00B92BC0">
        <w:rPr>
          <w:rFonts w:asciiTheme="majorHAnsi" w:hAnsiTheme="majorHAnsi" w:cstheme="majorBidi"/>
          <w:b/>
          <w:bCs/>
          <w:color w:val="000000" w:themeColor="text1"/>
        </w:rPr>
        <w:t xml:space="preserve">Récipient : </w:t>
      </w:r>
      <w:r w:rsidR="00C13B03" w:rsidRPr="00B92BC0">
        <w:rPr>
          <w:rFonts w:ascii="Andalus" w:hAnsi="Andalus" w:cs="Andalus"/>
          <w:color w:val="000000" w:themeColor="text1"/>
        </w:rPr>
        <w:t>porte la masse du minerai.</w:t>
      </w:r>
    </w:p>
    <w:p w:rsidR="00C244CF" w:rsidRPr="00B92BC0" w:rsidRDefault="00C13B03" w:rsidP="00C13B03">
      <w:pPr>
        <w:spacing w:after="0"/>
        <w:jc w:val="both"/>
        <w:rPr>
          <w:rFonts w:asciiTheme="majorBidi" w:hAnsiTheme="majorBidi" w:cstheme="majorBidi"/>
          <w:color w:val="000000" w:themeColor="text1"/>
          <w:sz w:val="24"/>
          <w:szCs w:val="24"/>
        </w:rPr>
      </w:pPr>
      <w:r w:rsidRPr="00B92BC0">
        <w:rPr>
          <w:rFonts w:asciiTheme="majorHAnsi" w:hAnsiTheme="majorHAnsi" w:cstheme="majorBidi"/>
          <w:b/>
          <w:bCs/>
          <w:color w:val="000000" w:themeColor="text1"/>
        </w:rPr>
        <w:t xml:space="preserve">        </w:t>
      </w:r>
      <w:r w:rsidR="00C244CF" w:rsidRPr="00B92BC0">
        <w:rPr>
          <w:rFonts w:asciiTheme="majorHAnsi" w:hAnsiTheme="majorHAnsi" w:cstheme="majorBidi"/>
          <w:b/>
          <w:bCs/>
          <w:color w:val="000000" w:themeColor="text1"/>
        </w:rPr>
        <w:t>-</w:t>
      </w:r>
      <w:r w:rsidRPr="00B92BC0">
        <w:rPr>
          <w:rFonts w:asciiTheme="majorHAnsi" w:hAnsiTheme="majorHAnsi" w:cstheme="majorBidi"/>
          <w:b/>
          <w:bCs/>
          <w:color w:val="000000" w:themeColor="text1"/>
        </w:rPr>
        <w:t xml:space="preserve">Balance électrique : </w:t>
      </w:r>
      <w:r w:rsidRPr="00B92BC0">
        <w:rPr>
          <w:rFonts w:ascii="Andalus" w:hAnsi="Andalus" w:cs="Andalus"/>
          <w:color w:val="000000" w:themeColor="text1"/>
        </w:rPr>
        <w:t>pèse la masse du minerai.</w:t>
      </w:r>
    </w:p>
    <w:p w:rsidR="00C244CF" w:rsidRPr="00B92BC0" w:rsidRDefault="00C13B03" w:rsidP="00C13B03">
      <w:pPr>
        <w:spacing w:after="0"/>
        <w:jc w:val="both"/>
        <w:rPr>
          <w:rFonts w:asciiTheme="majorBidi" w:hAnsiTheme="majorBidi" w:cstheme="majorBidi"/>
          <w:color w:val="000000" w:themeColor="text1"/>
          <w:sz w:val="24"/>
          <w:szCs w:val="24"/>
        </w:rPr>
      </w:pPr>
      <w:r w:rsidRPr="00B92BC0">
        <w:rPr>
          <w:rFonts w:asciiTheme="majorHAnsi" w:hAnsiTheme="majorHAnsi" w:cstheme="majorBidi"/>
          <w:b/>
          <w:bCs/>
          <w:color w:val="000000" w:themeColor="text1"/>
        </w:rPr>
        <w:t xml:space="preserve">        </w:t>
      </w:r>
      <w:r w:rsidR="00C244CF" w:rsidRPr="00B92BC0">
        <w:rPr>
          <w:rFonts w:asciiTheme="majorHAnsi" w:hAnsiTheme="majorHAnsi" w:cstheme="majorBidi"/>
          <w:b/>
          <w:bCs/>
          <w:color w:val="000000" w:themeColor="text1"/>
        </w:rPr>
        <w:t>-Conca</w:t>
      </w:r>
      <w:r w:rsidRPr="00B92BC0">
        <w:rPr>
          <w:rFonts w:asciiTheme="majorHAnsi" w:hAnsiTheme="majorHAnsi" w:cstheme="majorBidi"/>
          <w:b/>
          <w:bCs/>
          <w:color w:val="000000" w:themeColor="text1"/>
        </w:rPr>
        <w:t xml:space="preserve">sseur à mâchoire à double effet : </w:t>
      </w:r>
      <w:r w:rsidRPr="00B92BC0">
        <w:rPr>
          <w:rFonts w:ascii="Andalus" w:hAnsi="Andalus" w:cs="Andalus"/>
          <w:color w:val="000000" w:themeColor="text1"/>
        </w:rPr>
        <w:t>pour concasser les minerais ou les blocs de pierre en fragments de l’ordre de millimètre.</w:t>
      </w:r>
    </w:p>
    <w:p w:rsidR="00C244CF" w:rsidRPr="00B92BC0" w:rsidRDefault="00C244CF" w:rsidP="00C244CF">
      <w:pPr>
        <w:spacing w:after="0"/>
        <w:ind w:left="360"/>
        <w:jc w:val="both"/>
        <w:rPr>
          <w:rFonts w:asciiTheme="majorHAnsi" w:hAnsiTheme="majorHAnsi" w:cstheme="majorBidi"/>
          <w:b/>
          <w:bCs/>
          <w:color w:val="000000" w:themeColor="text1"/>
        </w:rPr>
      </w:pPr>
      <w:r w:rsidRPr="00B92BC0">
        <w:rPr>
          <w:rFonts w:asciiTheme="majorHAnsi" w:hAnsiTheme="majorHAnsi" w:cstheme="majorBidi"/>
          <w:b/>
          <w:bCs/>
          <w:color w:val="000000" w:themeColor="text1"/>
        </w:rPr>
        <w:t>-</w:t>
      </w:r>
      <w:r w:rsidR="00C13B03" w:rsidRPr="00B92BC0">
        <w:rPr>
          <w:rFonts w:asciiTheme="majorHAnsi" w:hAnsiTheme="majorHAnsi" w:cstheme="majorBidi"/>
          <w:b/>
          <w:bCs/>
          <w:color w:val="000000" w:themeColor="text1"/>
        </w:rPr>
        <w:t xml:space="preserve">Pied à coulisse : </w:t>
      </w:r>
      <w:r w:rsidR="00C13B03" w:rsidRPr="00B92BC0">
        <w:rPr>
          <w:rFonts w:ascii="Andalus" w:hAnsi="Andalus" w:cs="Andalus"/>
          <w:color w:val="000000" w:themeColor="text1"/>
        </w:rPr>
        <w:t>pèse la masse du minerai.</w:t>
      </w:r>
    </w:p>
    <w:p w:rsidR="00411C21" w:rsidRPr="00B92BC0" w:rsidRDefault="00411C21" w:rsidP="00C13B03">
      <w:pPr>
        <w:spacing w:after="0"/>
        <w:ind w:left="360"/>
        <w:jc w:val="both"/>
        <w:rPr>
          <w:rFonts w:asciiTheme="majorHAnsi" w:hAnsiTheme="majorHAnsi" w:cstheme="majorBidi"/>
          <w:b/>
          <w:bCs/>
          <w:color w:val="000000" w:themeColor="text1"/>
        </w:rPr>
      </w:pPr>
      <w:r w:rsidRPr="00B92BC0">
        <w:rPr>
          <w:rFonts w:asciiTheme="majorHAnsi" w:hAnsiTheme="majorHAnsi" w:cstheme="majorBidi"/>
          <w:b/>
          <w:bCs/>
          <w:color w:val="000000" w:themeColor="text1"/>
        </w:rPr>
        <w:t xml:space="preserve">    </w:t>
      </w:r>
    </w:p>
    <w:p w:rsidR="00C244CF" w:rsidRPr="00B92BC0" w:rsidRDefault="00411C21" w:rsidP="00411C21">
      <w:pPr>
        <w:spacing w:after="0"/>
        <w:ind w:left="360"/>
        <w:jc w:val="both"/>
        <w:rPr>
          <w:rFonts w:cstheme="majorBidi"/>
          <w:b/>
          <w:bCs/>
          <w:color w:val="000000" w:themeColor="text1"/>
        </w:rPr>
      </w:pPr>
      <w:r w:rsidRPr="00B92BC0">
        <w:rPr>
          <w:rFonts w:asciiTheme="majorHAnsi" w:hAnsiTheme="majorHAnsi" w:cstheme="majorBidi"/>
          <w:b/>
          <w:bCs/>
          <w:color w:val="000000" w:themeColor="text1"/>
        </w:rPr>
        <w:t xml:space="preserve">                        </w:t>
      </w:r>
      <w:r w:rsidRPr="00B92BC0">
        <w:rPr>
          <w:rFonts w:cstheme="majorBidi"/>
          <w:b/>
          <w:bCs/>
          <w:color w:val="000000" w:themeColor="text1"/>
        </w:rPr>
        <w:t>La marne                                                                             Récipient</w:t>
      </w:r>
    </w:p>
    <w:p w:rsidR="00C244CF" w:rsidRPr="00B92BC0" w:rsidRDefault="00411C21" w:rsidP="00C244CF">
      <w:pPr>
        <w:spacing w:after="0"/>
        <w:ind w:left="360"/>
        <w:jc w:val="both"/>
        <w:rPr>
          <w:rFonts w:cstheme="majorBidi"/>
          <w:b/>
          <w:bCs/>
          <w:noProof/>
          <w:color w:val="000000" w:themeColor="text1"/>
          <w:lang w:eastAsia="fr-FR"/>
        </w:rPr>
      </w:pPr>
      <w:r w:rsidRPr="00B92BC0">
        <w:rPr>
          <w:rFonts w:asciiTheme="majorHAnsi" w:hAnsiTheme="majorHAnsi" w:cstheme="majorBidi"/>
          <w:b/>
          <w:bCs/>
          <w:noProof/>
          <w:color w:val="000000" w:themeColor="text1"/>
          <w:lang w:eastAsia="fr-FR"/>
        </w:rPr>
        <w:drawing>
          <wp:inline distT="0" distB="0" distL="0" distR="0">
            <wp:extent cx="2057400" cy="1554480"/>
            <wp:effectExtent l="1905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srcRect/>
                    <a:stretch>
                      <a:fillRect/>
                    </a:stretch>
                  </pic:blipFill>
                  <pic:spPr bwMode="auto">
                    <a:xfrm>
                      <a:off x="0" y="0"/>
                      <a:ext cx="2057220" cy="1554344"/>
                    </a:xfrm>
                    <a:prstGeom prst="rect">
                      <a:avLst/>
                    </a:prstGeom>
                    <a:noFill/>
                    <a:ln w="9525">
                      <a:noFill/>
                      <a:miter lim="800000"/>
                      <a:headEnd/>
                      <a:tailEnd/>
                    </a:ln>
                  </pic:spPr>
                </pic:pic>
              </a:graphicData>
            </a:graphic>
          </wp:inline>
        </w:drawing>
      </w:r>
      <w:r w:rsidRPr="00B92BC0">
        <w:rPr>
          <w:rFonts w:cstheme="majorBidi"/>
          <w:b/>
          <w:bCs/>
          <w:noProof/>
          <w:color w:val="000000" w:themeColor="text1"/>
          <w:lang w:eastAsia="fr-FR"/>
        </w:rPr>
        <w:t xml:space="preserve">                                     </w:t>
      </w:r>
      <w:r w:rsidRPr="00B92BC0">
        <w:rPr>
          <w:rFonts w:cstheme="majorBidi"/>
          <w:b/>
          <w:bCs/>
          <w:noProof/>
          <w:color w:val="000000" w:themeColor="text1"/>
          <w:lang w:eastAsia="fr-FR"/>
        </w:rPr>
        <w:drawing>
          <wp:inline distT="0" distB="0" distL="0" distR="0">
            <wp:extent cx="1362075" cy="1590675"/>
            <wp:effectExtent l="19050" t="0" r="9525" b="0"/>
            <wp:docPr id="1" name="Image 9" descr="C:\Users\Bureau\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Bureau\Desktop\Capture.PNG"/>
                    <pic:cNvPicPr>
                      <a:picLocks noChangeAspect="1" noChangeArrowheads="1"/>
                    </pic:cNvPicPr>
                  </pic:nvPicPr>
                  <pic:blipFill>
                    <a:blip r:embed="rId8"/>
                    <a:srcRect/>
                    <a:stretch>
                      <a:fillRect/>
                    </a:stretch>
                  </pic:blipFill>
                  <pic:spPr bwMode="auto">
                    <a:xfrm>
                      <a:off x="0" y="0"/>
                      <a:ext cx="1362075" cy="1590675"/>
                    </a:xfrm>
                    <a:prstGeom prst="rect">
                      <a:avLst/>
                    </a:prstGeom>
                    <a:noFill/>
                    <a:ln w="9525">
                      <a:noFill/>
                      <a:miter lim="800000"/>
                      <a:headEnd/>
                      <a:tailEnd/>
                    </a:ln>
                  </pic:spPr>
                </pic:pic>
              </a:graphicData>
            </a:graphic>
          </wp:inline>
        </w:drawing>
      </w:r>
    </w:p>
    <w:p w:rsidR="007E1BC3" w:rsidRPr="00B92BC0" w:rsidRDefault="00411C21" w:rsidP="00C244CF">
      <w:pPr>
        <w:spacing w:after="0"/>
        <w:ind w:left="360"/>
        <w:jc w:val="both"/>
        <w:rPr>
          <w:rFonts w:asciiTheme="majorHAnsi" w:hAnsiTheme="majorHAnsi" w:cstheme="majorBidi"/>
          <w:b/>
          <w:bCs/>
          <w:noProof/>
          <w:color w:val="000000" w:themeColor="text1"/>
          <w:lang w:eastAsia="fr-FR"/>
        </w:rPr>
      </w:pPr>
      <w:r w:rsidRPr="00B92BC0">
        <w:rPr>
          <w:rFonts w:asciiTheme="majorHAnsi" w:hAnsiTheme="majorHAnsi" w:cstheme="majorBidi"/>
          <w:b/>
          <w:bCs/>
          <w:noProof/>
          <w:color w:val="000000" w:themeColor="text1"/>
          <w:lang w:eastAsia="fr-FR"/>
        </w:rPr>
        <w:t xml:space="preserve">            </w:t>
      </w:r>
    </w:p>
    <w:p w:rsidR="00411C21" w:rsidRPr="00B92BC0" w:rsidRDefault="007E1BC3" w:rsidP="00DA2809">
      <w:pPr>
        <w:spacing w:after="0"/>
        <w:ind w:left="360"/>
        <w:jc w:val="both"/>
        <w:rPr>
          <w:rFonts w:cstheme="majorBidi"/>
          <w:b/>
          <w:bCs/>
          <w:color w:val="000000" w:themeColor="text1"/>
        </w:rPr>
      </w:pPr>
      <w:r w:rsidRPr="00B92BC0">
        <w:rPr>
          <w:rFonts w:asciiTheme="majorHAnsi" w:hAnsiTheme="majorHAnsi" w:cstheme="majorBidi"/>
          <w:b/>
          <w:bCs/>
          <w:noProof/>
          <w:color w:val="000000" w:themeColor="text1"/>
          <w:lang w:eastAsia="fr-FR"/>
        </w:rPr>
        <w:t xml:space="preserve">            </w:t>
      </w:r>
      <w:r w:rsidR="00411C21" w:rsidRPr="00B92BC0">
        <w:rPr>
          <w:rFonts w:asciiTheme="majorHAnsi" w:hAnsiTheme="majorHAnsi" w:cstheme="majorBidi"/>
          <w:b/>
          <w:bCs/>
          <w:noProof/>
          <w:color w:val="000000" w:themeColor="text1"/>
          <w:lang w:eastAsia="fr-FR"/>
        </w:rPr>
        <w:t xml:space="preserve">   </w:t>
      </w:r>
      <w:r w:rsidR="00411C21" w:rsidRPr="00B92BC0">
        <w:rPr>
          <w:rFonts w:cstheme="majorBidi"/>
          <w:b/>
          <w:bCs/>
          <w:color w:val="000000" w:themeColor="text1"/>
        </w:rPr>
        <w:t>Balance électrique</w:t>
      </w:r>
      <w:r w:rsidRPr="00B92BC0">
        <w:rPr>
          <w:rFonts w:cstheme="majorBidi"/>
          <w:b/>
          <w:bCs/>
          <w:color w:val="000000" w:themeColor="text1"/>
        </w:rPr>
        <w:t xml:space="preserve">                                     </w:t>
      </w:r>
      <w:r w:rsidR="00DA2809" w:rsidRPr="00B92BC0">
        <w:rPr>
          <w:rFonts w:cstheme="majorBidi"/>
          <w:b/>
          <w:bCs/>
          <w:color w:val="000000" w:themeColor="text1"/>
        </w:rPr>
        <w:t xml:space="preserve">                       </w:t>
      </w:r>
      <w:r w:rsidRPr="00B92BC0">
        <w:rPr>
          <w:rFonts w:cstheme="majorBidi"/>
          <w:b/>
          <w:bCs/>
          <w:color w:val="000000" w:themeColor="text1"/>
        </w:rPr>
        <w:t xml:space="preserve">    </w:t>
      </w:r>
      <w:r w:rsidR="00DA2809" w:rsidRPr="00B92BC0">
        <w:rPr>
          <w:rFonts w:cstheme="majorBidi"/>
          <w:b/>
          <w:bCs/>
          <w:color w:val="000000" w:themeColor="text1"/>
        </w:rPr>
        <w:t>Pied à coulisse</w:t>
      </w:r>
    </w:p>
    <w:p w:rsidR="00C244CF" w:rsidRPr="00B92BC0" w:rsidRDefault="007E1BC3" w:rsidP="007E1BC3">
      <w:pPr>
        <w:pStyle w:val="Paragraphedeliste"/>
        <w:rPr>
          <w:rFonts w:ascii="Andalus" w:hAnsi="Andalus" w:cs="Andalus"/>
          <w:b/>
          <w:bCs/>
          <w:color w:val="000000" w:themeColor="text1"/>
          <w:sz w:val="24"/>
          <w:szCs w:val="24"/>
        </w:rPr>
      </w:pPr>
      <w:r w:rsidRPr="00B92BC0">
        <w:rPr>
          <w:rFonts w:ascii="Andalus" w:hAnsi="Andalus" w:cs="Andalus"/>
          <w:b/>
          <w:bCs/>
          <w:color w:val="000000" w:themeColor="text1"/>
          <w:sz w:val="24"/>
          <w:szCs w:val="24"/>
        </w:rPr>
        <w:t xml:space="preserve"> </w:t>
      </w:r>
      <w:r w:rsidRPr="00B92BC0">
        <w:rPr>
          <w:rFonts w:ascii="Andalus" w:hAnsi="Andalus" w:cs="Andalus"/>
          <w:b/>
          <w:bCs/>
          <w:noProof/>
          <w:color w:val="000000" w:themeColor="text1"/>
          <w:sz w:val="24"/>
          <w:szCs w:val="24"/>
          <w:lang w:eastAsia="fr-FR"/>
        </w:rPr>
        <w:drawing>
          <wp:inline distT="0" distB="0" distL="0" distR="0">
            <wp:extent cx="1423567" cy="1485900"/>
            <wp:effectExtent l="19050" t="0" r="5183" b="0"/>
            <wp:docPr id="2" name="Image 10" descr="C:\Users\Bureau\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ureau\Desktop\Capture.PNG"/>
                    <pic:cNvPicPr>
                      <a:picLocks noChangeAspect="1" noChangeArrowheads="1"/>
                    </pic:cNvPicPr>
                  </pic:nvPicPr>
                  <pic:blipFill>
                    <a:blip r:embed="rId9"/>
                    <a:srcRect/>
                    <a:stretch>
                      <a:fillRect/>
                    </a:stretch>
                  </pic:blipFill>
                  <pic:spPr bwMode="auto">
                    <a:xfrm>
                      <a:off x="0" y="0"/>
                      <a:ext cx="1423567" cy="1485900"/>
                    </a:xfrm>
                    <a:prstGeom prst="rect">
                      <a:avLst/>
                    </a:prstGeom>
                    <a:noFill/>
                    <a:ln w="9525">
                      <a:noFill/>
                      <a:miter lim="800000"/>
                      <a:headEnd/>
                      <a:tailEnd/>
                    </a:ln>
                  </pic:spPr>
                </pic:pic>
              </a:graphicData>
            </a:graphic>
          </wp:inline>
        </w:drawing>
      </w:r>
      <w:r w:rsidRPr="00B92BC0">
        <w:rPr>
          <w:rFonts w:ascii="Andalus" w:hAnsi="Andalus" w:cs="Andalus"/>
          <w:b/>
          <w:bCs/>
          <w:color w:val="000000" w:themeColor="text1"/>
          <w:sz w:val="24"/>
          <w:szCs w:val="24"/>
        </w:rPr>
        <w:t xml:space="preserve">                  </w:t>
      </w:r>
      <w:r w:rsidR="00DA2809" w:rsidRPr="00B92BC0">
        <w:rPr>
          <w:rFonts w:ascii="Andalus" w:hAnsi="Andalus" w:cs="Andalus"/>
          <w:b/>
          <w:bCs/>
          <w:noProof/>
          <w:color w:val="000000" w:themeColor="text1"/>
          <w:sz w:val="24"/>
          <w:szCs w:val="24"/>
          <w:lang w:eastAsia="fr-FR"/>
        </w:rPr>
        <w:drawing>
          <wp:inline distT="0" distB="0" distL="0" distR="0">
            <wp:extent cx="2962275" cy="1666875"/>
            <wp:effectExtent l="19050" t="0" r="9525" b="0"/>
            <wp:docPr id="11" name="Image 11" descr="C:\Users\Bureau\Desktop\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Bureau\Desktop\01.PNG"/>
                    <pic:cNvPicPr>
                      <a:picLocks noChangeAspect="1" noChangeArrowheads="1"/>
                    </pic:cNvPicPr>
                  </pic:nvPicPr>
                  <pic:blipFill>
                    <a:blip r:embed="rId10"/>
                    <a:srcRect/>
                    <a:stretch>
                      <a:fillRect/>
                    </a:stretch>
                  </pic:blipFill>
                  <pic:spPr bwMode="auto">
                    <a:xfrm>
                      <a:off x="0" y="0"/>
                      <a:ext cx="2962275" cy="1666875"/>
                    </a:xfrm>
                    <a:prstGeom prst="rect">
                      <a:avLst/>
                    </a:prstGeom>
                    <a:noFill/>
                    <a:ln w="9525">
                      <a:noFill/>
                      <a:miter lim="800000"/>
                      <a:headEnd/>
                      <a:tailEnd/>
                    </a:ln>
                  </pic:spPr>
                </pic:pic>
              </a:graphicData>
            </a:graphic>
          </wp:inline>
        </w:drawing>
      </w:r>
    </w:p>
    <w:p w:rsidR="00DA2809" w:rsidRPr="00B92BC0" w:rsidRDefault="00DA2809" w:rsidP="007E1BC3">
      <w:pPr>
        <w:pStyle w:val="Paragraphedeliste"/>
        <w:rPr>
          <w:rFonts w:cstheme="majorBidi"/>
          <w:b/>
          <w:bCs/>
          <w:color w:val="000000" w:themeColor="text1"/>
        </w:rPr>
      </w:pPr>
      <w:r w:rsidRPr="00B92BC0">
        <w:rPr>
          <w:rFonts w:cstheme="majorBidi"/>
          <w:b/>
          <w:bCs/>
          <w:color w:val="000000" w:themeColor="text1"/>
        </w:rPr>
        <w:t xml:space="preserve">                                       Concasseur à mâchoire à double effet</w:t>
      </w:r>
    </w:p>
    <w:p w:rsidR="00DA2809" w:rsidRPr="00B92BC0" w:rsidRDefault="00DA2809" w:rsidP="007E1BC3">
      <w:pPr>
        <w:pStyle w:val="Paragraphedeliste"/>
        <w:rPr>
          <w:rFonts w:cstheme="majorBidi"/>
          <w:b/>
          <w:bCs/>
          <w:color w:val="000000" w:themeColor="text1"/>
        </w:rPr>
      </w:pPr>
      <w:r w:rsidRPr="00B92BC0">
        <w:rPr>
          <w:rFonts w:cstheme="majorBidi"/>
          <w:b/>
          <w:bCs/>
          <w:color w:val="000000" w:themeColor="text1"/>
        </w:rPr>
        <w:lastRenderedPageBreak/>
        <w:t xml:space="preserve">                                  </w:t>
      </w:r>
      <w:r w:rsidRPr="00B92BC0">
        <w:rPr>
          <w:rFonts w:cstheme="majorBidi"/>
          <w:b/>
          <w:bCs/>
          <w:noProof/>
          <w:color w:val="000000" w:themeColor="text1"/>
          <w:lang w:eastAsia="fr-FR"/>
        </w:rPr>
        <w:drawing>
          <wp:inline distT="0" distB="0" distL="0" distR="0">
            <wp:extent cx="2447925" cy="2590800"/>
            <wp:effectExtent l="19050" t="0" r="9525" b="0"/>
            <wp:docPr id="12" name="Image 12" descr="C:\Users\Bureau\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Bureau\Desktop\Capture.PNG"/>
                    <pic:cNvPicPr>
                      <a:picLocks noChangeAspect="1" noChangeArrowheads="1"/>
                    </pic:cNvPicPr>
                  </pic:nvPicPr>
                  <pic:blipFill>
                    <a:blip r:embed="rId11"/>
                    <a:srcRect/>
                    <a:stretch>
                      <a:fillRect/>
                    </a:stretch>
                  </pic:blipFill>
                  <pic:spPr bwMode="auto">
                    <a:xfrm>
                      <a:off x="0" y="0"/>
                      <a:ext cx="2447925" cy="2590800"/>
                    </a:xfrm>
                    <a:prstGeom prst="rect">
                      <a:avLst/>
                    </a:prstGeom>
                    <a:noFill/>
                    <a:ln w="9525">
                      <a:noFill/>
                      <a:miter lim="800000"/>
                      <a:headEnd/>
                      <a:tailEnd/>
                    </a:ln>
                  </pic:spPr>
                </pic:pic>
              </a:graphicData>
            </a:graphic>
          </wp:inline>
        </w:drawing>
      </w:r>
    </w:p>
    <w:p w:rsidR="00F83EEC" w:rsidRPr="00B92BC0" w:rsidRDefault="00F83EEC" w:rsidP="007E1BC3">
      <w:pPr>
        <w:pStyle w:val="Paragraphedeliste"/>
        <w:rPr>
          <w:rFonts w:cstheme="majorBidi"/>
          <w:b/>
          <w:bCs/>
          <w:color w:val="000000" w:themeColor="text1"/>
        </w:rPr>
      </w:pPr>
    </w:p>
    <w:p w:rsidR="00076CF1" w:rsidRPr="00B92BC0" w:rsidRDefault="00076CF1" w:rsidP="00F83EEC">
      <w:pPr>
        <w:pStyle w:val="Paragraphedeliste"/>
        <w:numPr>
          <w:ilvl w:val="0"/>
          <w:numId w:val="8"/>
        </w:numPr>
        <w:rPr>
          <w:rFonts w:ascii="Andalus" w:hAnsi="Andalus" w:cs="Andalus"/>
          <w:b/>
          <w:bCs/>
          <w:color w:val="000000" w:themeColor="text1"/>
          <w:sz w:val="24"/>
          <w:szCs w:val="24"/>
        </w:rPr>
      </w:pPr>
      <w:r w:rsidRPr="00B92BC0">
        <w:rPr>
          <w:rFonts w:ascii="Andalus" w:hAnsi="Andalus" w:cs="Andalus"/>
          <w:b/>
          <w:bCs/>
          <w:color w:val="000000" w:themeColor="text1"/>
          <w:sz w:val="32"/>
          <w:szCs w:val="32"/>
        </w:rPr>
        <w:t xml:space="preserve">Concassage </w:t>
      </w:r>
      <w:r w:rsidR="00F83EEC" w:rsidRPr="00B92BC0">
        <w:rPr>
          <w:rFonts w:ascii="Andalus" w:hAnsi="Andalus" w:cs="Andalus"/>
          <w:b/>
          <w:bCs/>
          <w:color w:val="000000" w:themeColor="text1"/>
          <w:sz w:val="32"/>
          <w:szCs w:val="32"/>
        </w:rPr>
        <w:t>:</w:t>
      </w:r>
    </w:p>
    <w:p w:rsidR="00076CF1" w:rsidRPr="00B92BC0" w:rsidRDefault="00076CF1" w:rsidP="00076CF1">
      <w:pPr>
        <w:pStyle w:val="Paragraphedeliste"/>
        <w:numPr>
          <w:ilvl w:val="0"/>
          <w:numId w:val="9"/>
        </w:numPr>
        <w:rPr>
          <w:b/>
          <w:bCs/>
          <w:color w:val="000000" w:themeColor="text1"/>
          <w:sz w:val="24"/>
          <w:szCs w:val="24"/>
        </w:rPr>
      </w:pPr>
      <w:r w:rsidRPr="00B92BC0">
        <w:rPr>
          <w:b/>
          <w:bCs/>
          <w:color w:val="000000" w:themeColor="text1"/>
          <w:sz w:val="24"/>
          <w:szCs w:val="24"/>
        </w:rPr>
        <w:t>Définition :</w:t>
      </w:r>
      <w:r w:rsidRPr="00B92BC0">
        <w:rPr>
          <w:rFonts w:ascii="Andalus" w:hAnsi="Andalus" w:cs="Andalus"/>
          <w:color w:val="000000" w:themeColor="text1"/>
          <w:sz w:val="24"/>
          <w:szCs w:val="24"/>
        </w:rPr>
        <w:t xml:space="preserve">  </w:t>
      </w:r>
    </w:p>
    <w:p w:rsidR="00DA2809" w:rsidRPr="00B92BC0" w:rsidRDefault="00076CF1" w:rsidP="00076CF1">
      <w:pPr>
        <w:rPr>
          <w:b/>
          <w:bCs/>
          <w:color w:val="000000" w:themeColor="text1"/>
          <w:sz w:val="24"/>
          <w:szCs w:val="24"/>
        </w:rPr>
      </w:pPr>
      <w:r w:rsidRPr="00B92BC0">
        <w:rPr>
          <w:rFonts w:ascii="Andalus" w:hAnsi="Andalus" w:cs="Andalus"/>
          <w:color w:val="000000" w:themeColor="text1"/>
          <w:sz w:val="24"/>
          <w:szCs w:val="24"/>
        </w:rPr>
        <w:t xml:space="preserve">   Le concassage est l'action de concasser, c'est-à-dire de réduire en petites parties (jusqu'à quelques millimètres), avec un outil (marteau, pilon), quelque matière dure ou sèche, comme le sucre, le poivre, la pierre, le minerai, etc.</w:t>
      </w:r>
    </w:p>
    <w:p w:rsidR="00076CF1" w:rsidRPr="00B92BC0" w:rsidRDefault="00076CF1" w:rsidP="00076CF1">
      <w:pPr>
        <w:pStyle w:val="Paragraphedeliste"/>
        <w:numPr>
          <w:ilvl w:val="0"/>
          <w:numId w:val="9"/>
        </w:numPr>
        <w:rPr>
          <w:b/>
          <w:bCs/>
          <w:color w:val="000000" w:themeColor="text1"/>
          <w:sz w:val="24"/>
          <w:szCs w:val="24"/>
        </w:rPr>
      </w:pPr>
      <w:r w:rsidRPr="00B92BC0">
        <w:rPr>
          <w:b/>
          <w:bCs/>
          <w:color w:val="000000" w:themeColor="text1"/>
          <w:sz w:val="24"/>
          <w:szCs w:val="24"/>
        </w:rPr>
        <w:t>Typologie</w:t>
      </w:r>
    </w:p>
    <w:p w:rsidR="00076CF1" w:rsidRPr="00B92BC0" w:rsidRDefault="00076CF1" w:rsidP="00860270">
      <w:pPr>
        <w:rPr>
          <w:rFonts w:ascii="Andalus" w:hAnsi="Andalus" w:cs="Andalus"/>
          <w:color w:val="000000" w:themeColor="text1"/>
        </w:rPr>
      </w:pPr>
      <w:r w:rsidRPr="00B92BC0">
        <w:rPr>
          <w:rFonts w:ascii="Andalus" w:hAnsi="Andalus" w:cs="Andalus"/>
          <w:color w:val="000000" w:themeColor="text1"/>
        </w:rPr>
        <w:t xml:space="preserve">   Dans le processus de concassage, la matière peut être concassée plusieurs fois de suite .On qualifie alors le concassage selon la taille des parties qui en résultent :</w:t>
      </w:r>
    </w:p>
    <w:p w:rsidR="00076CF1" w:rsidRPr="00B92BC0" w:rsidRDefault="00860270" w:rsidP="00860270">
      <w:pPr>
        <w:rPr>
          <w:rFonts w:ascii="Andalus" w:hAnsi="Andalus" w:cs="Andalus"/>
          <w:color w:val="000000" w:themeColor="text1"/>
        </w:rPr>
      </w:pPr>
      <w:r w:rsidRPr="00B92BC0">
        <w:rPr>
          <w:rFonts w:cs="Andalus"/>
          <w:b/>
          <w:bCs/>
          <w:color w:val="000000" w:themeColor="text1"/>
        </w:rPr>
        <w:t xml:space="preserve">      -Concassage</w:t>
      </w:r>
      <w:r w:rsidR="00076CF1" w:rsidRPr="00B92BC0">
        <w:rPr>
          <w:rFonts w:cs="Andalus"/>
          <w:b/>
          <w:bCs/>
          <w:color w:val="000000" w:themeColor="text1"/>
        </w:rPr>
        <w:t xml:space="preserve"> de pierre</w:t>
      </w:r>
      <w:r w:rsidR="00076CF1" w:rsidRPr="00B92BC0">
        <w:rPr>
          <w:rFonts w:ascii="Andalus" w:hAnsi="Andalus" w:cs="Andalus"/>
          <w:color w:val="000000" w:themeColor="text1"/>
        </w:rPr>
        <w:t xml:space="preserve"> : jusqu'à 100 millimètres ;</w:t>
      </w:r>
    </w:p>
    <w:p w:rsidR="00076CF1" w:rsidRPr="00B92BC0" w:rsidRDefault="00860270" w:rsidP="00860270">
      <w:pPr>
        <w:rPr>
          <w:rFonts w:ascii="Andalus" w:hAnsi="Andalus" w:cs="Andalus"/>
          <w:color w:val="000000" w:themeColor="text1"/>
        </w:rPr>
      </w:pPr>
      <w:r w:rsidRPr="00B92BC0">
        <w:rPr>
          <w:rFonts w:ascii="Andalus" w:hAnsi="Andalus" w:cs="Andalus"/>
          <w:color w:val="000000" w:themeColor="text1"/>
        </w:rPr>
        <w:t xml:space="preserve">     </w:t>
      </w:r>
      <w:r w:rsidRPr="00B92BC0">
        <w:rPr>
          <w:rFonts w:ascii="Andalus" w:hAnsi="Andalus" w:cs="Andalus"/>
          <w:b/>
          <w:bCs/>
          <w:color w:val="000000" w:themeColor="text1"/>
        </w:rPr>
        <w:t>-</w:t>
      </w:r>
      <w:r w:rsidRPr="00B92BC0">
        <w:rPr>
          <w:rFonts w:cs="Andalus"/>
          <w:b/>
          <w:bCs/>
          <w:color w:val="000000" w:themeColor="text1"/>
        </w:rPr>
        <w:t>C</w:t>
      </w:r>
      <w:r w:rsidR="00076CF1" w:rsidRPr="00B92BC0">
        <w:rPr>
          <w:rFonts w:cs="Andalus"/>
          <w:b/>
          <w:bCs/>
          <w:color w:val="000000" w:themeColor="text1"/>
        </w:rPr>
        <w:t>oncassage secondaire</w:t>
      </w:r>
      <w:r w:rsidR="00076CF1" w:rsidRPr="00B92BC0">
        <w:rPr>
          <w:rFonts w:ascii="Andalus" w:hAnsi="Andalus" w:cs="Andalus"/>
          <w:color w:val="000000" w:themeColor="text1"/>
        </w:rPr>
        <w:t xml:space="preserve"> : jusqu'à 25 millimètres ;</w:t>
      </w:r>
    </w:p>
    <w:p w:rsidR="00860270" w:rsidRPr="00B92BC0" w:rsidRDefault="00860270" w:rsidP="00DF5A17">
      <w:pPr>
        <w:rPr>
          <w:rFonts w:ascii="Andalus" w:hAnsi="Andalus" w:cs="Andalus"/>
          <w:color w:val="000000" w:themeColor="text1"/>
        </w:rPr>
      </w:pPr>
      <w:r w:rsidRPr="00B92BC0">
        <w:rPr>
          <w:rFonts w:ascii="Andalus" w:hAnsi="Andalus" w:cs="Andalus"/>
          <w:color w:val="000000" w:themeColor="text1"/>
        </w:rPr>
        <w:t xml:space="preserve">     -</w:t>
      </w:r>
      <w:r w:rsidRPr="00B92BC0">
        <w:rPr>
          <w:rFonts w:cs="Andalus"/>
          <w:b/>
          <w:bCs/>
          <w:color w:val="000000" w:themeColor="text1"/>
        </w:rPr>
        <w:t>C</w:t>
      </w:r>
      <w:r w:rsidR="00076CF1" w:rsidRPr="00B92BC0">
        <w:rPr>
          <w:rFonts w:cs="Andalus"/>
          <w:b/>
          <w:bCs/>
          <w:color w:val="000000" w:themeColor="text1"/>
        </w:rPr>
        <w:t>oncassage tertiaire</w:t>
      </w:r>
      <w:r w:rsidR="00076CF1" w:rsidRPr="00B92BC0">
        <w:rPr>
          <w:rFonts w:ascii="Andalus" w:hAnsi="Andalus" w:cs="Andalus"/>
          <w:color w:val="000000" w:themeColor="text1"/>
        </w:rPr>
        <w:t xml:space="preserve"> : jusqu'à 5 millimètres ;</w:t>
      </w:r>
    </w:p>
    <w:p w:rsidR="00DF5A17" w:rsidRPr="00B92BC0" w:rsidRDefault="00DF5A17" w:rsidP="00DF5A17">
      <w:pPr>
        <w:rPr>
          <w:rFonts w:ascii="Andalus" w:hAnsi="Andalus" w:cs="Andalus"/>
          <w:color w:val="000000" w:themeColor="text1"/>
        </w:rPr>
      </w:pPr>
    </w:p>
    <w:p w:rsidR="00860270" w:rsidRPr="00B92BC0" w:rsidRDefault="00860270" w:rsidP="00860270">
      <w:pPr>
        <w:rPr>
          <w:rFonts w:cs="Arial"/>
          <w:b/>
          <w:bCs/>
          <w:color w:val="000000" w:themeColor="text1"/>
          <w:sz w:val="16"/>
          <w:szCs w:val="16"/>
          <w:shd w:val="clear" w:color="auto" w:fill="F8F9FA"/>
        </w:rPr>
      </w:pPr>
      <w:r w:rsidRPr="00B92BC0">
        <w:rPr>
          <w:rFonts w:cs="Arial"/>
          <w:b/>
          <w:bCs/>
          <w:color w:val="000000" w:themeColor="text1"/>
          <w:sz w:val="16"/>
          <w:szCs w:val="16"/>
          <w:shd w:val="clear" w:color="auto" w:fill="F8F9FA"/>
        </w:rPr>
        <w:t xml:space="preserve">        Concassage manuel de gravier par des hommes </w:t>
      </w:r>
      <w:r w:rsidR="00DF5A17" w:rsidRPr="00B92BC0">
        <w:rPr>
          <w:rFonts w:cs="Arial"/>
          <w:b/>
          <w:bCs/>
          <w:color w:val="000000" w:themeColor="text1"/>
          <w:sz w:val="16"/>
          <w:szCs w:val="16"/>
          <w:shd w:val="clear" w:color="auto" w:fill="F8F9FA"/>
        </w:rPr>
        <w:t xml:space="preserve">                                                    Deux </w:t>
      </w:r>
      <w:hyperlink r:id="rId12" w:history="1">
        <w:r w:rsidR="00DF5A17" w:rsidRPr="00B92BC0">
          <w:rPr>
            <w:rStyle w:val="Lienhypertexte"/>
            <w:rFonts w:cs="Arial"/>
            <w:b/>
            <w:bCs/>
            <w:color w:val="000000" w:themeColor="text1"/>
            <w:sz w:val="16"/>
            <w:szCs w:val="16"/>
            <w:u w:val="none"/>
            <w:shd w:val="clear" w:color="auto" w:fill="F8F9FA"/>
          </w:rPr>
          <w:t>concasseurs</w:t>
        </w:r>
      </w:hyperlink>
      <w:r w:rsidR="00DF5A17" w:rsidRPr="00B92BC0">
        <w:rPr>
          <w:rFonts w:cs="Arial"/>
          <w:b/>
          <w:bCs/>
          <w:color w:val="000000" w:themeColor="text1"/>
          <w:sz w:val="16"/>
          <w:szCs w:val="16"/>
          <w:shd w:val="clear" w:color="auto" w:fill="F8F9FA"/>
        </w:rPr>
        <w:t> mobiles dans une </w:t>
      </w:r>
      <w:hyperlink r:id="rId13" w:history="1">
        <w:r w:rsidR="00DF5A17" w:rsidRPr="00B92BC0">
          <w:rPr>
            <w:rStyle w:val="Lienhypertexte"/>
            <w:rFonts w:cs="Arial"/>
            <w:b/>
            <w:bCs/>
            <w:color w:val="000000" w:themeColor="text1"/>
            <w:sz w:val="16"/>
            <w:szCs w:val="16"/>
            <w:u w:val="none"/>
            <w:shd w:val="clear" w:color="auto" w:fill="F8F9FA"/>
          </w:rPr>
          <w:t>carrière</w:t>
        </w:r>
      </w:hyperlink>
      <w:r w:rsidR="00DF5A17" w:rsidRPr="00B92BC0">
        <w:rPr>
          <w:rFonts w:cs="Arial"/>
          <w:b/>
          <w:bCs/>
          <w:color w:val="000000" w:themeColor="text1"/>
          <w:sz w:val="16"/>
          <w:szCs w:val="16"/>
          <w:shd w:val="clear" w:color="auto" w:fill="F8F9FA"/>
        </w:rPr>
        <w:t> </w:t>
      </w:r>
    </w:p>
    <w:p w:rsidR="00860270" w:rsidRPr="00B92BC0" w:rsidRDefault="00860270" w:rsidP="00860270">
      <w:pPr>
        <w:rPr>
          <w:rFonts w:cs="Arial"/>
          <w:b/>
          <w:bCs/>
          <w:noProof/>
          <w:color w:val="000000" w:themeColor="text1"/>
          <w:sz w:val="16"/>
          <w:szCs w:val="16"/>
          <w:shd w:val="clear" w:color="auto" w:fill="F8F9FA"/>
          <w:lang w:eastAsia="fr-FR"/>
        </w:rPr>
      </w:pPr>
      <w:r w:rsidRPr="00B92BC0">
        <w:rPr>
          <w:rFonts w:cs="Arial"/>
          <w:b/>
          <w:bCs/>
          <w:color w:val="000000" w:themeColor="text1"/>
          <w:sz w:val="16"/>
          <w:szCs w:val="16"/>
          <w:shd w:val="clear" w:color="auto" w:fill="F8F9FA"/>
        </w:rPr>
        <w:t xml:space="preserve">      et femmes dans une zone rurale de la Côte d'Ivoire</w:t>
      </w:r>
      <w:r w:rsidR="00DF5A17" w:rsidRPr="00B92BC0">
        <w:rPr>
          <w:rFonts w:cs="Arial"/>
          <w:b/>
          <w:bCs/>
          <w:color w:val="000000" w:themeColor="text1"/>
          <w:sz w:val="16"/>
          <w:szCs w:val="16"/>
          <w:shd w:val="clear" w:color="auto" w:fill="F8F9FA"/>
        </w:rPr>
        <w:t xml:space="preserve">                                                                              </w:t>
      </w:r>
      <w:r w:rsidR="00DF5A17" w:rsidRPr="00B92BC0">
        <w:rPr>
          <w:rFonts w:cs="Andalus"/>
          <w:b/>
          <w:bCs/>
          <w:noProof/>
          <w:color w:val="000000" w:themeColor="text1"/>
          <w:sz w:val="16"/>
          <w:szCs w:val="16"/>
          <w:lang w:eastAsia="fr-FR"/>
        </w:rPr>
        <w:drawing>
          <wp:inline distT="0" distB="0" distL="0" distR="0">
            <wp:extent cx="2127445" cy="1162050"/>
            <wp:effectExtent l="19050" t="0" r="6155" b="0"/>
            <wp:docPr id="4" name="Image 15" descr="C:\Users\Bureau\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Bureau\Desktop\1.PNG"/>
                    <pic:cNvPicPr>
                      <a:picLocks noChangeAspect="1" noChangeArrowheads="1"/>
                    </pic:cNvPicPr>
                  </pic:nvPicPr>
                  <pic:blipFill>
                    <a:blip r:embed="rId14"/>
                    <a:srcRect/>
                    <a:stretch>
                      <a:fillRect/>
                    </a:stretch>
                  </pic:blipFill>
                  <pic:spPr bwMode="auto">
                    <a:xfrm>
                      <a:off x="0" y="0"/>
                      <a:ext cx="2127445" cy="1162050"/>
                    </a:xfrm>
                    <a:prstGeom prst="rect">
                      <a:avLst/>
                    </a:prstGeom>
                    <a:noFill/>
                    <a:ln w="9525">
                      <a:noFill/>
                      <a:miter lim="800000"/>
                      <a:headEnd/>
                      <a:tailEnd/>
                    </a:ln>
                  </pic:spPr>
                </pic:pic>
              </a:graphicData>
            </a:graphic>
          </wp:inline>
        </w:drawing>
      </w:r>
      <w:r w:rsidR="00DF5A17" w:rsidRPr="00B92BC0">
        <w:rPr>
          <w:rFonts w:cs="Arial"/>
          <w:b/>
          <w:bCs/>
          <w:noProof/>
          <w:color w:val="000000" w:themeColor="text1"/>
          <w:sz w:val="16"/>
          <w:szCs w:val="16"/>
          <w:shd w:val="clear" w:color="auto" w:fill="F8F9FA"/>
          <w:lang w:eastAsia="fr-FR"/>
        </w:rPr>
        <w:t xml:space="preserve">                                                </w:t>
      </w:r>
      <w:r w:rsidR="00DF5A17" w:rsidRPr="00B92BC0">
        <w:rPr>
          <w:rFonts w:cs="Arial"/>
          <w:b/>
          <w:bCs/>
          <w:noProof/>
          <w:color w:val="000000" w:themeColor="text1"/>
          <w:sz w:val="16"/>
          <w:szCs w:val="16"/>
          <w:shd w:val="clear" w:color="auto" w:fill="F8F9FA"/>
          <w:lang w:eastAsia="fr-FR"/>
        </w:rPr>
        <w:drawing>
          <wp:inline distT="0" distB="0" distL="0" distR="0">
            <wp:extent cx="2124460" cy="1304925"/>
            <wp:effectExtent l="19050" t="0" r="9140" b="0"/>
            <wp:docPr id="16" name="Image 16" descr="C:\Users\Bureau\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Bureau\Desktop\2.PNG"/>
                    <pic:cNvPicPr>
                      <a:picLocks noChangeAspect="1" noChangeArrowheads="1"/>
                    </pic:cNvPicPr>
                  </pic:nvPicPr>
                  <pic:blipFill>
                    <a:blip r:embed="rId15" cstate="print"/>
                    <a:srcRect/>
                    <a:stretch>
                      <a:fillRect/>
                    </a:stretch>
                  </pic:blipFill>
                  <pic:spPr bwMode="auto">
                    <a:xfrm>
                      <a:off x="0" y="0"/>
                      <a:ext cx="2124460" cy="1304925"/>
                    </a:xfrm>
                    <a:prstGeom prst="rect">
                      <a:avLst/>
                    </a:prstGeom>
                    <a:noFill/>
                    <a:ln w="9525">
                      <a:noFill/>
                      <a:miter lim="800000"/>
                      <a:headEnd/>
                      <a:tailEnd/>
                    </a:ln>
                  </pic:spPr>
                </pic:pic>
              </a:graphicData>
            </a:graphic>
          </wp:inline>
        </w:drawing>
      </w:r>
    </w:p>
    <w:p w:rsidR="00DF5A17" w:rsidRPr="00B92BC0" w:rsidRDefault="00DF5A17" w:rsidP="00DF5A17">
      <w:pPr>
        <w:jc w:val="center"/>
        <w:rPr>
          <w:rFonts w:cs="Arial"/>
          <w:b/>
          <w:bCs/>
          <w:noProof/>
          <w:color w:val="000000" w:themeColor="text1"/>
          <w:sz w:val="16"/>
          <w:szCs w:val="16"/>
          <w:shd w:val="clear" w:color="auto" w:fill="F8F9FA"/>
          <w:lang w:eastAsia="fr-FR"/>
        </w:rPr>
      </w:pPr>
      <w:r w:rsidRPr="00B92BC0">
        <w:rPr>
          <w:rFonts w:cs="Arial"/>
          <w:b/>
          <w:bCs/>
          <w:color w:val="000000" w:themeColor="text1"/>
          <w:sz w:val="16"/>
          <w:szCs w:val="16"/>
          <w:shd w:val="clear" w:color="auto" w:fill="F8F9FA"/>
        </w:rPr>
        <w:t>Concassage mécanique de résidus de démolition d'un bâtiment</w:t>
      </w:r>
    </w:p>
    <w:p w:rsidR="00DF5A17" w:rsidRPr="00B92BC0" w:rsidRDefault="00DF5A17" w:rsidP="00DF5A17">
      <w:pPr>
        <w:jc w:val="center"/>
        <w:rPr>
          <w:rFonts w:cs="Andalus"/>
          <w:b/>
          <w:bCs/>
          <w:color w:val="000000" w:themeColor="text1"/>
          <w:sz w:val="16"/>
          <w:szCs w:val="16"/>
        </w:rPr>
      </w:pPr>
      <w:r w:rsidRPr="00B92BC0">
        <w:rPr>
          <w:rFonts w:cs="Andalus"/>
          <w:b/>
          <w:bCs/>
          <w:noProof/>
          <w:color w:val="000000" w:themeColor="text1"/>
          <w:sz w:val="16"/>
          <w:szCs w:val="16"/>
          <w:lang w:eastAsia="fr-FR"/>
        </w:rPr>
        <w:drawing>
          <wp:inline distT="0" distB="0" distL="0" distR="0">
            <wp:extent cx="2933700" cy="2061916"/>
            <wp:effectExtent l="19050" t="0" r="0" b="0"/>
            <wp:docPr id="17" name="Image 17" descr="C:\Users\Bureau\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Bureau\Desktop\3.PNG"/>
                    <pic:cNvPicPr>
                      <a:picLocks noChangeAspect="1" noChangeArrowheads="1"/>
                    </pic:cNvPicPr>
                  </pic:nvPicPr>
                  <pic:blipFill>
                    <a:blip r:embed="rId16"/>
                    <a:srcRect/>
                    <a:stretch>
                      <a:fillRect/>
                    </a:stretch>
                  </pic:blipFill>
                  <pic:spPr bwMode="auto">
                    <a:xfrm>
                      <a:off x="0" y="0"/>
                      <a:ext cx="2933700" cy="2061916"/>
                    </a:xfrm>
                    <a:prstGeom prst="rect">
                      <a:avLst/>
                    </a:prstGeom>
                    <a:noFill/>
                    <a:ln w="9525">
                      <a:noFill/>
                      <a:miter lim="800000"/>
                      <a:headEnd/>
                      <a:tailEnd/>
                    </a:ln>
                  </pic:spPr>
                </pic:pic>
              </a:graphicData>
            </a:graphic>
          </wp:inline>
        </w:drawing>
      </w:r>
    </w:p>
    <w:p w:rsidR="00860270" w:rsidRPr="00B92BC0" w:rsidRDefault="00DF5A17" w:rsidP="00DF5A17">
      <w:pPr>
        <w:tabs>
          <w:tab w:val="left" w:pos="6270"/>
        </w:tabs>
        <w:jc w:val="both"/>
        <w:rPr>
          <w:rFonts w:cs="Andalus"/>
          <w:color w:val="000000" w:themeColor="text1"/>
          <w:sz w:val="16"/>
          <w:szCs w:val="16"/>
        </w:rPr>
      </w:pPr>
      <w:r w:rsidRPr="00B92BC0">
        <w:rPr>
          <w:rFonts w:cs="Andalus"/>
          <w:color w:val="000000" w:themeColor="text1"/>
          <w:sz w:val="16"/>
          <w:szCs w:val="16"/>
        </w:rPr>
        <w:tab/>
      </w:r>
    </w:p>
    <w:p w:rsidR="00423F4C" w:rsidRPr="00B92BC0" w:rsidRDefault="00B92BC0" w:rsidP="00B92BC0">
      <w:pPr>
        <w:tabs>
          <w:tab w:val="left" w:pos="6270"/>
        </w:tabs>
        <w:ind w:left="360"/>
        <w:rPr>
          <w:rFonts w:ascii="Andalus" w:hAnsi="Andalus" w:cs="Andalus"/>
          <w:b/>
          <w:bCs/>
          <w:color w:val="000000" w:themeColor="text1"/>
          <w:sz w:val="32"/>
          <w:szCs w:val="32"/>
        </w:rPr>
      </w:pPr>
      <w:r w:rsidRPr="00B92BC0">
        <w:rPr>
          <w:rFonts w:ascii="Andalus" w:hAnsi="Andalus" w:cs="Andalus"/>
          <w:b/>
          <w:bCs/>
          <w:color w:val="000000" w:themeColor="text1"/>
          <w:sz w:val="32"/>
          <w:szCs w:val="32"/>
        </w:rPr>
        <w:t>Concasseur</w:t>
      </w:r>
      <w:r w:rsidR="00423F4C" w:rsidRPr="00B92BC0">
        <w:rPr>
          <w:rFonts w:ascii="Andalus" w:hAnsi="Andalus" w:cs="Andalus"/>
          <w:b/>
          <w:bCs/>
          <w:color w:val="000000" w:themeColor="text1"/>
          <w:sz w:val="32"/>
          <w:szCs w:val="32"/>
        </w:rPr>
        <w:t xml:space="preserve"> : </w:t>
      </w:r>
    </w:p>
    <w:p w:rsidR="00DF5A17" w:rsidRPr="00B92BC0" w:rsidRDefault="00423F4C" w:rsidP="00423F4C">
      <w:pPr>
        <w:pStyle w:val="Paragraphedeliste"/>
        <w:numPr>
          <w:ilvl w:val="0"/>
          <w:numId w:val="9"/>
        </w:numPr>
        <w:rPr>
          <w:b/>
          <w:bCs/>
          <w:color w:val="000000" w:themeColor="text1"/>
          <w:sz w:val="24"/>
          <w:szCs w:val="24"/>
        </w:rPr>
      </w:pPr>
      <w:r w:rsidRPr="00B92BC0">
        <w:rPr>
          <w:b/>
          <w:bCs/>
          <w:color w:val="000000" w:themeColor="text1"/>
          <w:sz w:val="24"/>
          <w:szCs w:val="24"/>
        </w:rPr>
        <w:t xml:space="preserve">Définition </w:t>
      </w:r>
      <w:r w:rsidR="00C57489" w:rsidRPr="00B92BC0">
        <w:rPr>
          <w:b/>
          <w:bCs/>
          <w:color w:val="000000" w:themeColor="text1"/>
          <w:sz w:val="24"/>
          <w:szCs w:val="24"/>
        </w:rPr>
        <w:t>(généralités</w:t>
      </w:r>
      <w:r w:rsidR="00B92BC0" w:rsidRPr="00B92BC0">
        <w:rPr>
          <w:b/>
          <w:bCs/>
          <w:color w:val="000000" w:themeColor="text1"/>
          <w:sz w:val="24"/>
          <w:szCs w:val="24"/>
        </w:rPr>
        <w:t>) :</w:t>
      </w:r>
      <w:r w:rsidRPr="00B92BC0">
        <w:rPr>
          <w:b/>
          <w:bCs/>
          <w:color w:val="000000" w:themeColor="text1"/>
          <w:sz w:val="24"/>
          <w:szCs w:val="24"/>
        </w:rPr>
        <w:t xml:space="preserve"> </w:t>
      </w:r>
    </w:p>
    <w:p w:rsidR="0073315A" w:rsidRPr="00B92BC0" w:rsidRDefault="00C57489" w:rsidP="00B92BC0">
      <w:pPr>
        <w:jc w:val="both"/>
        <w:rPr>
          <w:rFonts w:ascii="Andalus" w:hAnsi="Andalus" w:cs="Andalus"/>
          <w:color w:val="000000" w:themeColor="text1"/>
        </w:rPr>
      </w:pPr>
      <w:r w:rsidRPr="00B92BC0">
        <w:rPr>
          <w:rFonts w:ascii="Andalus" w:hAnsi="Andalus" w:cs="Andalus"/>
          <w:color w:val="000000" w:themeColor="text1"/>
        </w:rPr>
        <w:t xml:space="preserve">   </w:t>
      </w:r>
      <w:r w:rsidR="00423F4C" w:rsidRPr="00B92BC0">
        <w:rPr>
          <w:rFonts w:ascii="Andalus" w:hAnsi="Andalus" w:cs="Andalus"/>
          <w:color w:val="000000" w:themeColor="text1"/>
        </w:rPr>
        <w:t>Un concasseur est une machine conçue pour réduire les grosses roches en petites pierres, gravier, ou poussière de roche. Les concasseurs peuvent être utilisés pour réduire la taille ou changer la forme des déchets afin qu'ils puissent être plus facilement éliminés ou recyclés. Ils peuvent également réduire la taille d'un mélange solide de matières premières (comme le minerai), de sorte que ses différents composants puissent être séparés. Le concassage est le processus d'application d'une force, amplifiée par avantage mécanique, à l'aide d'un matériau dont les molécules sont liées plus solidement et résistent mieux à la déformation que celles du matériau à concasser. Les appareils de concassage retiennent le matériau entre deux surfaces solides parallèles ou tangentes, et appliquent une force suffisante pour rapprocher ces surfaces, générant suffisamment d'énergie dans le matériau pour que les molécules se séparent (fracturation), ou changent d'alignement les unes avec les autres (déformation) . Les premiers concasseurs étaient des pierres, frappées contre une enclume de pierre, le poids de la pierre aidant la force musculaire. Les meules et les mortiers sont des appareils de concassage de ce type.</w:t>
      </w:r>
    </w:p>
    <w:p w:rsidR="00423F4C" w:rsidRPr="00B92BC0" w:rsidRDefault="0073315A" w:rsidP="0073315A">
      <w:pPr>
        <w:rPr>
          <w:rFonts w:cs="Andalus"/>
          <w:b/>
          <w:bCs/>
          <w:color w:val="000000" w:themeColor="text1"/>
          <w:sz w:val="18"/>
          <w:szCs w:val="18"/>
        </w:rPr>
      </w:pPr>
      <w:r w:rsidRPr="00B92BC0">
        <w:rPr>
          <w:rFonts w:ascii="Andalus" w:hAnsi="Andalus" w:cs="Andalus"/>
          <w:color w:val="000000" w:themeColor="text1"/>
        </w:rPr>
        <w:t xml:space="preserve">                                                     </w:t>
      </w:r>
      <w:r w:rsidRPr="00B92BC0">
        <w:rPr>
          <w:rFonts w:cs="Andalus"/>
          <w:b/>
          <w:bCs/>
          <w:color w:val="000000" w:themeColor="text1"/>
          <w:sz w:val="18"/>
          <w:szCs w:val="18"/>
        </w:rPr>
        <w:t>Quelque exemple pour le concasseur :</w:t>
      </w:r>
    </w:p>
    <w:p w:rsidR="0073315A" w:rsidRPr="00B92BC0" w:rsidRDefault="0073315A" w:rsidP="0073315A">
      <w:pPr>
        <w:rPr>
          <w:rFonts w:ascii="Andalus" w:hAnsi="Andalus" w:cs="Andalus"/>
          <w:color w:val="000000" w:themeColor="text1"/>
        </w:rPr>
      </w:pPr>
      <w:r w:rsidRPr="00B92BC0">
        <w:rPr>
          <w:noProof/>
          <w:color w:val="000000" w:themeColor="text1"/>
          <w:lang w:eastAsia="fr-FR"/>
        </w:rPr>
        <w:drawing>
          <wp:inline distT="0" distB="0" distL="0" distR="0">
            <wp:extent cx="5895975" cy="1476505"/>
            <wp:effectExtent l="19050" t="0" r="9525" b="0"/>
            <wp:docPr id="18" name="Image 18" descr="C:\Users\Bureau\Desktop\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Bureau\Desktop\6.PNG"/>
                    <pic:cNvPicPr>
                      <a:picLocks noChangeAspect="1" noChangeArrowheads="1"/>
                    </pic:cNvPicPr>
                  </pic:nvPicPr>
                  <pic:blipFill>
                    <a:blip r:embed="rId17"/>
                    <a:srcRect/>
                    <a:stretch>
                      <a:fillRect/>
                    </a:stretch>
                  </pic:blipFill>
                  <pic:spPr bwMode="auto">
                    <a:xfrm>
                      <a:off x="0" y="0"/>
                      <a:ext cx="5895975" cy="1476375"/>
                    </a:xfrm>
                    <a:prstGeom prst="rect">
                      <a:avLst/>
                    </a:prstGeom>
                    <a:noFill/>
                    <a:ln w="9525">
                      <a:noFill/>
                      <a:miter lim="800000"/>
                      <a:headEnd/>
                      <a:tailEnd/>
                    </a:ln>
                  </pic:spPr>
                </pic:pic>
              </a:graphicData>
            </a:graphic>
          </wp:inline>
        </w:drawing>
      </w:r>
    </w:p>
    <w:p w:rsidR="0073315A" w:rsidRPr="00B92BC0" w:rsidRDefault="0073315A" w:rsidP="0073315A">
      <w:pPr>
        <w:ind w:left="993"/>
        <w:rPr>
          <w:rFonts w:cs="Andalus"/>
          <w:b/>
          <w:bCs/>
          <w:color w:val="000000" w:themeColor="text1"/>
          <w:sz w:val="24"/>
          <w:szCs w:val="24"/>
        </w:rPr>
      </w:pPr>
    </w:p>
    <w:p w:rsidR="0073315A" w:rsidRPr="00B92BC0" w:rsidRDefault="0073315A" w:rsidP="0073315A">
      <w:pPr>
        <w:pStyle w:val="Paragraphedeliste"/>
        <w:numPr>
          <w:ilvl w:val="0"/>
          <w:numId w:val="9"/>
        </w:numPr>
        <w:rPr>
          <w:rFonts w:cs="Andalus"/>
          <w:b/>
          <w:bCs/>
          <w:color w:val="000000" w:themeColor="text1"/>
          <w:sz w:val="24"/>
          <w:szCs w:val="24"/>
        </w:rPr>
      </w:pPr>
      <w:r w:rsidRPr="00B92BC0">
        <w:rPr>
          <w:rFonts w:cs="Andalus"/>
          <w:b/>
          <w:bCs/>
          <w:color w:val="000000" w:themeColor="text1"/>
          <w:sz w:val="24"/>
          <w:szCs w:val="24"/>
        </w:rPr>
        <w:t>Types de concasseur :</w:t>
      </w:r>
    </w:p>
    <w:p w:rsidR="0073315A" w:rsidRPr="00B92BC0" w:rsidRDefault="0073315A" w:rsidP="0073315A">
      <w:pPr>
        <w:rPr>
          <w:rFonts w:ascii="Andalus" w:hAnsi="Andalus" w:cs="Andalus"/>
          <w:color w:val="000000" w:themeColor="text1"/>
        </w:rPr>
      </w:pPr>
      <w:r w:rsidRPr="00B92BC0">
        <w:rPr>
          <w:rFonts w:ascii="Andalus" w:hAnsi="Andalus" w:cs="Andalus"/>
          <w:color w:val="000000" w:themeColor="text1"/>
        </w:rPr>
        <w:t>Il existe des concasseurs de technologie différente, les plus fréquents sont cités ci-dessous :</w:t>
      </w:r>
    </w:p>
    <w:p w:rsidR="0073315A" w:rsidRPr="00B92BC0" w:rsidRDefault="008D47C5" w:rsidP="0073315A">
      <w:pPr>
        <w:rPr>
          <w:rFonts w:asciiTheme="majorBidi" w:hAnsiTheme="majorBidi" w:cstheme="majorBidi"/>
          <w:b/>
          <w:bCs/>
          <w:color w:val="000000" w:themeColor="text1"/>
          <w:sz w:val="24"/>
          <w:szCs w:val="24"/>
        </w:rPr>
      </w:pPr>
      <w:r w:rsidRPr="00B92BC0">
        <w:rPr>
          <w:rFonts w:ascii="Andalus" w:hAnsi="Andalus" w:cs="Andalus"/>
          <w:color w:val="000000" w:themeColor="text1"/>
        </w:rPr>
        <w:t xml:space="preserve">        -</w:t>
      </w:r>
      <w:r w:rsidR="0073315A" w:rsidRPr="00B92BC0">
        <w:rPr>
          <w:rFonts w:asciiTheme="majorBidi" w:hAnsiTheme="majorBidi" w:cstheme="majorBidi"/>
          <w:b/>
          <w:bCs/>
          <w:color w:val="000000" w:themeColor="text1"/>
          <w:sz w:val="24"/>
          <w:szCs w:val="24"/>
        </w:rPr>
        <w:t>Concasseur à mâchoires</w:t>
      </w:r>
      <w:r w:rsidRPr="00B92BC0">
        <w:rPr>
          <w:rFonts w:asciiTheme="majorBidi" w:hAnsiTheme="majorBidi" w:cstheme="majorBidi"/>
          <w:b/>
          <w:bCs/>
          <w:color w:val="000000" w:themeColor="text1"/>
          <w:sz w:val="24"/>
          <w:szCs w:val="24"/>
        </w:rPr>
        <w:t> :</w:t>
      </w:r>
    </w:p>
    <w:p w:rsidR="0073315A" w:rsidRPr="00B92BC0" w:rsidRDefault="008D47C5" w:rsidP="00B92BC0">
      <w:pPr>
        <w:jc w:val="both"/>
        <w:rPr>
          <w:rFonts w:ascii="Andalus" w:hAnsi="Andalus" w:cs="Andalus"/>
          <w:color w:val="000000" w:themeColor="text1"/>
        </w:rPr>
      </w:pPr>
      <w:r w:rsidRPr="00B92BC0">
        <w:rPr>
          <w:rFonts w:ascii="Andalus" w:hAnsi="Andalus" w:cs="Andalus"/>
          <w:color w:val="000000" w:themeColor="text1"/>
        </w:rPr>
        <w:t xml:space="preserve">    </w:t>
      </w:r>
      <w:r w:rsidR="0073315A" w:rsidRPr="00B92BC0">
        <w:rPr>
          <w:rFonts w:ascii="Andalus" w:hAnsi="Andalus" w:cs="Andalus"/>
          <w:color w:val="000000" w:themeColor="text1"/>
        </w:rPr>
        <w:t>Le concasseur à mâchoire est une machine à broyer des roches (granite, calcaire, etc.) généralement à des fins industrielles, vu que la roche est la matière première par excellence de quasiment toutes les industries (métallurgie minière, etc.)</w:t>
      </w:r>
    </w:p>
    <w:p w:rsidR="0073315A" w:rsidRPr="00B92BC0" w:rsidRDefault="008D47C5" w:rsidP="00B92BC0">
      <w:pPr>
        <w:jc w:val="both"/>
        <w:rPr>
          <w:rFonts w:ascii="Andalus" w:hAnsi="Andalus" w:cs="Andalus"/>
          <w:color w:val="000000" w:themeColor="text1"/>
        </w:rPr>
      </w:pPr>
      <w:r w:rsidRPr="00B92BC0">
        <w:rPr>
          <w:rFonts w:ascii="Andalus" w:hAnsi="Andalus" w:cs="Andalus"/>
          <w:color w:val="000000" w:themeColor="text1"/>
        </w:rPr>
        <w:t xml:space="preserve">   </w:t>
      </w:r>
      <w:r w:rsidR="0073315A" w:rsidRPr="00B92BC0">
        <w:rPr>
          <w:rFonts w:ascii="Andalus" w:hAnsi="Andalus" w:cs="Andalus"/>
          <w:color w:val="000000" w:themeColor="text1"/>
        </w:rPr>
        <w:t xml:space="preserve">L’appellation « à mâchoire » est due au dispositif de concassage, qui reprend le principe de base d’une mâchoire, avec une paroi fixe et </w:t>
      </w:r>
      <w:r w:rsidRPr="00B92BC0">
        <w:rPr>
          <w:rFonts w:ascii="Andalus" w:hAnsi="Andalus" w:cs="Andalus"/>
          <w:color w:val="000000" w:themeColor="text1"/>
        </w:rPr>
        <w:t>un</w:t>
      </w:r>
      <w:r w:rsidR="0073315A" w:rsidRPr="00B92BC0">
        <w:rPr>
          <w:rFonts w:ascii="Andalus" w:hAnsi="Andalus" w:cs="Andalus"/>
          <w:color w:val="000000" w:themeColor="text1"/>
        </w:rPr>
        <w:t xml:space="preserve"> autre mobile, la roche étant coincée entre les deux. La partie mobile est </w:t>
      </w:r>
      <w:r w:rsidRPr="00B92BC0">
        <w:rPr>
          <w:rFonts w:ascii="Andalus" w:hAnsi="Andalus" w:cs="Andalus"/>
          <w:color w:val="000000" w:themeColor="text1"/>
        </w:rPr>
        <w:t>entraînée</w:t>
      </w:r>
      <w:r w:rsidR="0073315A" w:rsidRPr="00B92BC0">
        <w:rPr>
          <w:rFonts w:ascii="Andalus" w:hAnsi="Andalus" w:cs="Andalus"/>
          <w:color w:val="000000" w:themeColor="text1"/>
        </w:rPr>
        <w:t xml:space="preserve"> en rotation par une bielle (excentrique) qui assure la rotation de la mâchoire. Le ressort de rappel à sa base permet de ramener la mâchoire afin de laisser passer les matériaux broyés. Ce concasseur associe donc deux mouvements. Un mouvement de compression (de gauche à droite) afin de concasser le granulat et un mouvement de friction (du haut vers le bas) afin de faire descendre les matériaux vers le convoyeur de réception des matériaux broyés. Les débits de telles machines sont conditionnés par leur taille d'ouverture et le réglage côté fermé à la base des </w:t>
      </w:r>
      <w:r w:rsidRPr="00B92BC0">
        <w:rPr>
          <w:rFonts w:ascii="Andalus" w:hAnsi="Andalus" w:cs="Andalus"/>
          <w:color w:val="000000" w:themeColor="text1"/>
        </w:rPr>
        <w:t>mâchoires</w:t>
      </w:r>
      <w:r w:rsidR="0073315A" w:rsidRPr="00B92BC0">
        <w:rPr>
          <w:rFonts w:ascii="Andalus" w:hAnsi="Andalus" w:cs="Andalus"/>
          <w:color w:val="000000" w:themeColor="text1"/>
        </w:rPr>
        <w:t>, là où sortent les matériaux.</w:t>
      </w:r>
    </w:p>
    <w:p w:rsidR="0073315A" w:rsidRPr="00B92BC0" w:rsidRDefault="008D47C5" w:rsidP="00B92BC0">
      <w:pPr>
        <w:jc w:val="both"/>
        <w:rPr>
          <w:rFonts w:ascii="Andalus" w:hAnsi="Andalus" w:cs="Andalus"/>
          <w:color w:val="000000" w:themeColor="text1"/>
        </w:rPr>
      </w:pPr>
      <w:r w:rsidRPr="00B92BC0">
        <w:rPr>
          <w:rFonts w:ascii="Andalus" w:hAnsi="Andalus" w:cs="Andalus"/>
          <w:color w:val="000000" w:themeColor="text1"/>
        </w:rPr>
        <w:t xml:space="preserve">   </w:t>
      </w:r>
      <w:r w:rsidR="0073315A" w:rsidRPr="00B92BC0">
        <w:rPr>
          <w:rFonts w:ascii="Andalus" w:hAnsi="Andalus" w:cs="Andalus"/>
          <w:color w:val="000000" w:themeColor="text1"/>
        </w:rPr>
        <w:t>Les mouvements répétitifs de la partie mobile, entraînés généralement par un moteur et une courroie, brisent la roche en petites pierres, la transformant en un produit fini commercialisable pour la fabrication du béton de construction, voire de route et autres applications.</w:t>
      </w:r>
    </w:p>
    <w:p w:rsidR="0073315A" w:rsidRPr="00B92BC0" w:rsidRDefault="008D47C5" w:rsidP="00B92BC0">
      <w:pPr>
        <w:jc w:val="both"/>
        <w:rPr>
          <w:rFonts w:ascii="Andalus" w:hAnsi="Andalus" w:cs="Andalus"/>
          <w:color w:val="000000" w:themeColor="text1"/>
        </w:rPr>
      </w:pPr>
      <w:r w:rsidRPr="00B92BC0">
        <w:rPr>
          <w:rFonts w:ascii="Andalus" w:hAnsi="Andalus" w:cs="Andalus"/>
          <w:color w:val="000000" w:themeColor="text1"/>
        </w:rPr>
        <w:t xml:space="preserve">   </w:t>
      </w:r>
      <w:r w:rsidR="0073315A" w:rsidRPr="00B92BC0">
        <w:rPr>
          <w:rFonts w:ascii="Andalus" w:hAnsi="Andalus" w:cs="Andalus"/>
          <w:color w:val="000000" w:themeColor="text1"/>
        </w:rPr>
        <w:t xml:space="preserve">Le concasseur à mâchoire reste de très loin le concasseur le plus populaire dans le monde, grâce à sa conception rudimentaire, sa fiabilité, sa maintenance peu coûteuse et ne nécessitant pas de grandes notions d’ingénierie. </w:t>
      </w:r>
    </w:p>
    <w:p w:rsidR="00C57489" w:rsidRPr="00B92BC0" w:rsidRDefault="00C57489" w:rsidP="0073315A">
      <w:pPr>
        <w:rPr>
          <w:rFonts w:ascii="Andalus" w:hAnsi="Andalus" w:cs="Andalus"/>
          <w:color w:val="000000" w:themeColor="text1"/>
        </w:rPr>
      </w:pPr>
    </w:p>
    <w:p w:rsidR="008D47C5" w:rsidRPr="00B92BC0" w:rsidRDefault="008D47C5" w:rsidP="008D47C5">
      <w:pPr>
        <w:tabs>
          <w:tab w:val="left" w:pos="3240"/>
        </w:tabs>
        <w:rPr>
          <w:rFonts w:cs="Andalus"/>
          <w:b/>
          <w:bCs/>
          <w:color w:val="000000" w:themeColor="text1"/>
          <w:sz w:val="18"/>
          <w:szCs w:val="18"/>
        </w:rPr>
      </w:pPr>
      <w:r w:rsidRPr="00B92BC0">
        <w:rPr>
          <w:rFonts w:ascii="Andalus" w:hAnsi="Andalus" w:cs="Andalus"/>
          <w:color w:val="000000" w:themeColor="text1"/>
        </w:rPr>
        <w:tab/>
      </w:r>
      <w:r w:rsidRPr="00B92BC0">
        <w:rPr>
          <w:rFonts w:cs="Andalus"/>
          <w:b/>
          <w:bCs/>
          <w:color w:val="000000" w:themeColor="text1"/>
          <w:sz w:val="18"/>
          <w:szCs w:val="18"/>
        </w:rPr>
        <w:t>Exemples pour concasseur</w:t>
      </w:r>
      <w:r w:rsidR="00C57489" w:rsidRPr="00B92BC0">
        <w:rPr>
          <w:rFonts w:cs="Andalus"/>
          <w:b/>
          <w:bCs/>
          <w:color w:val="000000" w:themeColor="text1"/>
          <w:sz w:val="18"/>
          <w:szCs w:val="18"/>
        </w:rPr>
        <w:t>s</w:t>
      </w:r>
      <w:r w:rsidRPr="00B92BC0">
        <w:rPr>
          <w:rFonts w:cs="Andalus"/>
          <w:b/>
          <w:bCs/>
          <w:color w:val="000000" w:themeColor="text1"/>
          <w:sz w:val="18"/>
          <w:szCs w:val="18"/>
        </w:rPr>
        <w:t xml:space="preserve"> a </w:t>
      </w:r>
      <w:r w:rsidR="00C57489" w:rsidRPr="00B92BC0">
        <w:rPr>
          <w:rFonts w:cs="Andalus"/>
          <w:b/>
          <w:bCs/>
          <w:color w:val="000000" w:themeColor="text1"/>
          <w:sz w:val="18"/>
          <w:szCs w:val="18"/>
        </w:rPr>
        <w:t>mâchoire</w:t>
      </w:r>
      <w:r w:rsidRPr="00B92BC0">
        <w:rPr>
          <w:rFonts w:cs="Andalus"/>
          <w:b/>
          <w:bCs/>
          <w:color w:val="000000" w:themeColor="text1"/>
          <w:sz w:val="18"/>
          <w:szCs w:val="18"/>
        </w:rPr>
        <w:t xml:space="preserve"> : </w:t>
      </w:r>
    </w:p>
    <w:p w:rsidR="008D47C5" w:rsidRPr="00B92BC0" w:rsidRDefault="008D47C5" w:rsidP="008D47C5">
      <w:pPr>
        <w:jc w:val="center"/>
        <w:rPr>
          <w:rFonts w:ascii="Andalus" w:hAnsi="Andalus" w:cs="Andalus"/>
          <w:color w:val="000000" w:themeColor="text1"/>
        </w:rPr>
      </w:pPr>
      <w:r w:rsidRPr="00B92BC0">
        <w:rPr>
          <w:rFonts w:ascii="Andalus" w:hAnsi="Andalus" w:cs="Andalus"/>
          <w:noProof/>
          <w:color w:val="000000" w:themeColor="text1"/>
          <w:lang w:eastAsia="fr-FR"/>
        </w:rPr>
        <w:drawing>
          <wp:inline distT="0" distB="0" distL="0" distR="0">
            <wp:extent cx="5943600" cy="1790700"/>
            <wp:effectExtent l="1905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srcRect/>
                    <a:stretch>
                      <a:fillRect/>
                    </a:stretch>
                  </pic:blipFill>
                  <pic:spPr bwMode="auto">
                    <a:xfrm>
                      <a:off x="0" y="0"/>
                      <a:ext cx="5944894" cy="1791090"/>
                    </a:xfrm>
                    <a:prstGeom prst="rect">
                      <a:avLst/>
                    </a:prstGeom>
                    <a:noFill/>
                    <a:ln w="9525">
                      <a:noFill/>
                      <a:miter lim="800000"/>
                      <a:headEnd/>
                      <a:tailEnd/>
                    </a:ln>
                  </pic:spPr>
                </pic:pic>
              </a:graphicData>
            </a:graphic>
          </wp:inline>
        </w:drawing>
      </w:r>
    </w:p>
    <w:p w:rsidR="008D47C5" w:rsidRPr="00B92BC0" w:rsidRDefault="008D47C5" w:rsidP="00C57489">
      <w:pPr>
        <w:rPr>
          <w:rFonts w:ascii="Andalus" w:hAnsi="Andalus" w:cs="Andalus"/>
          <w:color w:val="000000" w:themeColor="text1"/>
        </w:rPr>
      </w:pPr>
      <w:r w:rsidRPr="00B92BC0">
        <w:rPr>
          <w:rFonts w:ascii="Andalus" w:hAnsi="Andalus" w:cs="Andalus"/>
          <w:color w:val="000000" w:themeColor="text1"/>
        </w:rPr>
        <w:t xml:space="preserve">     </w:t>
      </w:r>
    </w:p>
    <w:p w:rsidR="0073315A" w:rsidRPr="00B92BC0" w:rsidRDefault="00C57489" w:rsidP="00B92BC0">
      <w:pPr>
        <w:jc w:val="both"/>
        <w:rPr>
          <w:rFonts w:asciiTheme="majorBidi" w:hAnsiTheme="majorBidi" w:cstheme="majorBidi"/>
          <w:b/>
          <w:bCs/>
          <w:color w:val="000000" w:themeColor="text1"/>
          <w:sz w:val="24"/>
          <w:szCs w:val="24"/>
        </w:rPr>
      </w:pPr>
      <w:r w:rsidRPr="00B92BC0">
        <w:rPr>
          <w:rFonts w:ascii="Andalus" w:hAnsi="Andalus" w:cs="Andalus"/>
          <w:color w:val="000000" w:themeColor="text1"/>
        </w:rPr>
        <w:t xml:space="preserve">        </w:t>
      </w:r>
      <w:r w:rsidR="008D47C5" w:rsidRPr="00B92BC0">
        <w:rPr>
          <w:rFonts w:ascii="Andalus" w:hAnsi="Andalus" w:cs="Andalus"/>
          <w:color w:val="000000" w:themeColor="text1"/>
        </w:rPr>
        <w:t>-</w:t>
      </w:r>
      <w:r w:rsidR="0073315A" w:rsidRPr="00B92BC0">
        <w:rPr>
          <w:rFonts w:asciiTheme="majorBidi" w:hAnsiTheme="majorBidi" w:cstheme="majorBidi"/>
          <w:b/>
          <w:bCs/>
          <w:color w:val="000000" w:themeColor="text1"/>
          <w:sz w:val="24"/>
          <w:szCs w:val="24"/>
        </w:rPr>
        <w:t>Concasseur giratoire</w:t>
      </w:r>
      <w:r w:rsidR="008D47C5" w:rsidRPr="00B92BC0">
        <w:rPr>
          <w:rFonts w:asciiTheme="majorBidi" w:hAnsiTheme="majorBidi" w:cstheme="majorBidi"/>
          <w:b/>
          <w:bCs/>
          <w:color w:val="000000" w:themeColor="text1"/>
          <w:sz w:val="24"/>
          <w:szCs w:val="24"/>
        </w:rPr>
        <w:t> :</w:t>
      </w:r>
    </w:p>
    <w:p w:rsidR="0073315A" w:rsidRPr="00B92BC0" w:rsidRDefault="00C57489" w:rsidP="00B92BC0">
      <w:pPr>
        <w:jc w:val="both"/>
        <w:rPr>
          <w:rFonts w:ascii="Andalus" w:hAnsi="Andalus" w:cs="Andalus"/>
          <w:color w:val="000000" w:themeColor="text1"/>
        </w:rPr>
      </w:pPr>
      <w:r w:rsidRPr="00B92BC0">
        <w:rPr>
          <w:rFonts w:ascii="Andalus" w:hAnsi="Andalus" w:cs="Andalus"/>
          <w:color w:val="000000" w:themeColor="text1"/>
        </w:rPr>
        <w:t xml:space="preserve">   </w:t>
      </w:r>
      <w:r w:rsidR="0073315A" w:rsidRPr="00B92BC0">
        <w:rPr>
          <w:rFonts w:ascii="Andalus" w:hAnsi="Andalus" w:cs="Andalus"/>
          <w:color w:val="000000" w:themeColor="text1"/>
        </w:rPr>
        <w:t>Le principe du concasseur giratoire est semblable à celui du concasseur à mâchoires, mais il est composé d'une surface concave et d'une tête conique. Les deux surfaces sont généralement doublées avec des pièces en acier au manganèse. Le cône interne a un léger mouvement circulaire, mais ne tourne pas, le mouvement est généré par un excentrique. Comme avec le concasseur à mâchoires, le matériau chute entre les deux surfaces en étant progressivement écrasé jusqu'à ce qu'il soit assez petit pour tomber dans l'espace entre les deux surfaces.</w:t>
      </w:r>
    </w:p>
    <w:p w:rsidR="0073315A" w:rsidRPr="00B92BC0" w:rsidRDefault="00C57489" w:rsidP="00B92BC0">
      <w:pPr>
        <w:jc w:val="both"/>
        <w:rPr>
          <w:rFonts w:ascii="Andalus" w:hAnsi="Andalus" w:cs="Andalus"/>
          <w:color w:val="000000" w:themeColor="text1"/>
        </w:rPr>
      </w:pPr>
      <w:r w:rsidRPr="00B92BC0">
        <w:rPr>
          <w:rFonts w:ascii="Andalus" w:hAnsi="Andalus" w:cs="Andalus"/>
          <w:color w:val="000000" w:themeColor="text1"/>
        </w:rPr>
        <w:t xml:space="preserve">   </w:t>
      </w:r>
      <w:r w:rsidR="0073315A" w:rsidRPr="00B92BC0">
        <w:rPr>
          <w:rFonts w:ascii="Andalus" w:hAnsi="Andalus" w:cs="Andalus"/>
          <w:color w:val="000000" w:themeColor="text1"/>
        </w:rPr>
        <w:t>Le concasseur giratoire est l'un des principaux types de concasseurs primaires dans les mines ou les usines de traitement du minerai. Les concasseurs giratoires sont désignés par leur taille, soit selon l’ouverture maximum et le diamètre inférieur de la mâchoire mobile, soit par la taille de l'ouverture de réception. Les concasseurs giratoires peuvent être utilisés pour le concassage primaire ou secondaire. Le concassage est causé par la fermeture de l'écart entre la mâchoire mobile montée sur l'arbre central vertical et les doublures concaves (fixes) montées sur le châssis principal. Cet écart varie grâce à un excentrique sur la partie inférieure de l’arbre, qui entraîne l'arbre central vertical en rotation. L’arbre vertical est libre de tourner autour de son axe. Le concasseur est illustré d'un type court arbre de broche suspendue, ce qui signifie que l'axe principal est suspendu au sommet et que l'excentrique est monté au-dessus de la couronne. La conception à arbre court a remplacé la conception à arbre long dans lequel l'excentrique est monté au-dessous de la couronne.</w:t>
      </w:r>
    </w:p>
    <w:p w:rsidR="00C57489" w:rsidRPr="00B92BC0" w:rsidRDefault="00C57489" w:rsidP="00B92BC0">
      <w:pPr>
        <w:jc w:val="both"/>
        <w:rPr>
          <w:rFonts w:ascii="Andalus" w:hAnsi="Andalus" w:cs="Andalus"/>
          <w:color w:val="000000" w:themeColor="text1"/>
        </w:rPr>
      </w:pPr>
    </w:p>
    <w:p w:rsidR="0073315A" w:rsidRPr="00B92BC0" w:rsidRDefault="00C57489" w:rsidP="00C57489">
      <w:pPr>
        <w:rPr>
          <w:rFonts w:cs="Andalus"/>
          <w:b/>
          <w:bCs/>
          <w:color w:val="000000" w:themeColor="text1"/>
          <w:sz w:val="18"/>
          <w:szCs w:val="18"/>
        </w:rPr>
      </w:pPr>
      <w:r w:rsidRPr="00B92BC0">
        <w:rPr>
          <w:rFonts w:cs="Andalus"/>
          <w:b/>
          <w:bCs/>
          <w:color w:val="000000" w:themeColor="text1"/>
          <w:sz w:val="18"/>
          <w:szCs w:val="18"/>
        </w:rPr>
        <w:t xml:space="preserve">                                                                         Exemples pour concasseurs a giratoire :</w:t>
      </w:r>
    </w:p>
    <w:p w:rsidR="00C57489" w:rsidRPr="00B92BC0" w:rsidRDefault="00C57489" w:rsidP="00C57489">
      <w:pPr>
        <w:rPr>
          <w:rFonts w:cs="Andalus"/>
          <w:b/>
          <w:bCs/>
          <w:color w:val="000000" w:themeColor="text1"/>
          <w:sz w:val="18"/>
          <w:szCs w:val="18"/>
        </w:rPr>
      </w:pPr>
      <w:r w:rsidRPr="00B92BC0">
        <w:rPr>
          <w:rFonts w:cs="Andalus"/>
          <w:b/>
          <w:bCs/>
          <w:noProof/>
          <w:color w:val="000000" w:themeColor="text1"/>
          <w:sz w:val="18"/>
          <w:szCs w:val="18"/>
          <w:lang w:eastAsia="fr-FR"/>
        </w:rPr>
        <w:drawing>
          <wp:inline distT="0" distB="0" distL="0" distR="0">
            <wp:extent cx="5943600" cy="2207344"/>
            <wp:effectExtent l="1905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srcRect/>
                    <a:stretch>
                      <a:fillRect/>
                    </a:stretch>
                  </pic:blipFill>
                  <pic:spPr bwMode="auto">
                    <a:xfrm>
                      <a:off x="0" y="0"/>
                      <a:ext cx="5959830" cy="2213371"/>
                    </a:xfrm>
                    <a:prstGeom prst="rect">
                      <a:avLst/>
                    </a:prstGeom>
                    <a:noFill/>
                    <a:ln w="9525">
                      <a:noFill/>
                      <a:miter lim="800000"/>
                      <a:headEnd/>
                      <a:tailEnd/>
                    </a:ln>
                  </pic:spPr>
                </pic:pic>
              </a:graphicData>
            </a:graphic>
          </wp:inline>
        </w:drawing>
      </w:r>
    </w:p>
    <w:p w:rsidR="00C57489" w:rsidRPr="00B92BC0" w:rsidRDefault="00C57489" w:rsidP="0073315A">
      <w:pPr>
        <w:rPr>
          <w:rFonts w:ascii="Andalus" w:hAnsi="Andalus" w:cs="Andalus"/>
          <w:color w:val="000000" w:themeColor="text1"/>
        </w:rPr>
      </w:pPr>
    </w:p>
    <w:p w:rsidR="00C57489" w:rsidRPr="00B92BC0" w:rsidRDefault="00C57489" w:rsidP="0073315A">
      <w:pPr>
        <w:rPr>
          <w:rFonts w:ascii="Andalus" w:hAnsi="Andalus" w:cs="Andalus"/>
          <w:color w:val="000000" w:themeColor="text1"/>
        </w:rPr>
      </w:pPr>
    </w:p>
    <w:p w:rsidR="00C57489" w:rsidRPr="00B92BC0" w:rsidRDefault="00C57489" w:rsidP="00B92BC0">
      <w:pPr>
        <w:jc w:val="both"/>
        <w:rPr>
          <w:rFonts w:ascii="Andalus" w:hAnsi="Andalus" w:cs="Andalus"/>
          <w:color w:val="000000" w:themeColor="text1"/>
        </w:rPr>
      </w:pPr>
    </w:p>
    <w:p w:rsidR="00C57489" w:rsidRPr="00B92BC0" w:rsidRDefault="00C57489" w:rsidP="00B92BC0">
      <w:pPr>
        <w:jc w:val="both"/>
        <w:rPr>
          <w:rFonts w:ascii="Andalus" w:hAnsi="Andalus" w:cs="Andalus"/>
          <w:color w:val="000000" w:themeColor="text1"/>
        </w:rPr>
      </w:pPr>
    </w:p>
    <w:p w:rsidR="0073315A" w:rsidRPr="00B92BC0" w:rsidRDefault="00C57489" w:rsidP="00B92BC0">
      <w:pPr>
        <w:jc w:val="both"/>
        <w:rPr>
          <w:rFonts w:ascii="Andalus" w:hAnsi="Andalus" w:cs="Andalus"/>
          <w:color w:val="000000" w:themeColor="text1"/>
        </w:rPr>
      </w:pPr>
      <w:r w:rsidRPr="00B92BC0">
        <w:rPr>
          <w:rFonts w:ascii="Andalus" w:hAnsi="Andalus" w:cs="Andalus"/>
          <w:color w:val="000000" w:themeColor="text1"/>
        </w:rPr>
        <w:t xml:space="preserve">        -</w:t>
      </w:r>
      <w:r w:rsidR="0073315A" w:rsidRPr="00B92BC0">
        <w:rPr>
          <w:rFonts w:asciiTheme="majorBidi" w:hAnsiTheme="majorBidi" w:cstheme="majorBidi"/>
          <w:b/>
          <w:bCs/>
          <w:color w:val="000000" w:themeColor="text1"/>
          <w:sz w:val="24"/>
          <w:szCs w:val="24"/>
        </w:rPr>
        <w:t>Concasseur à cône</w:t>
      </w:r>
      <w:r w:rsidRPr="00B92BC0">
        <w:rPr>
          <w:rFonts w:asciiTheme="majorBidi" w:hAnsiTheme="majorBidi" w:cstheme="majorBidi"/>
          <w:b/>
          <w:bCs/>
          <w:color w:val="000000" w:themeColor="text1"/>
          <w:sz w:val="24"/>
          <w:szCs w:val="24"/>
        </w:rPr>
        <w:t> :</w:t>
      </w:r>
      <w:r w:rsidRPr="00B92BC0">
        <w:rPr>
          <w:rFonts w:ascii="Andalus" w:hAnsi="Andalus" w:cs="Andalus"/>
          <w:color w:val="000000" w:themeColor="text1"/>
        </w:rPr>
        <w:t xml:space="preserve"> </w:t>
      </w:r>
    </w:p>
    <w:p w:rsidR="00D80C27" w:rsidRPr="00B92BC0" w:rsidRDefault="00C57489" w:rsidP="00B92BC0">
      <w:pPr>
        <w:jc w:val="both"/>
        <w:rPr>
          <w:rFonts w:ascii="Andalus" w:hAnsi="Andalus" w:cs="Andalus"/>
          <w:color w:val="000000" w:themeColor="text1"/>
        </w:rPr>
      </w:pPr>
      <w:r w:rsidRPr="00B92BC0">
        <w:rPr>
          <w:rFonts w:ascii="Andalus" w:hAnsi="Andalus" w:cs="Andalus"/>
          <w:color w:val="000000" w:themeColor="text1"/>
        </w:rPr>
        <w:t xml:space="preserve">   </w:t>
      </w:r>
      <w:r w:rsidR="0073315A" w:rsidRPr="00B92BC0">
        <w:rPr>
          <w:rFonts w:ascii="Andalus" w:hAnsi="Andalus" w:cs="Andalus"/>
          <w:color w:val="000000" w:themeColor="text1"/>
        </w:rPr>
        <w:t xml:space="preserve">Un concasseur à cône ou concasseur conique a un fonctionnement similaire au concasseur giratoire, avec moins de pente dans la chambre de cassage et une plus grande zone parallèle entre les zones de concassage. Un concasseur à cône brise la roche en la serrant entre une tête excentrée tournante, qui est couverte par un blindage résistant à l'usure (mâchoire mobile), et le bol, couvert par un concave manganèse ou une mâchoire fixe. Comme la roche entre par le sommet du concasseur à cône, elle se coince et se comprime entre la mâchoire mobile et la mâchoire fixe. De gros morceaux de minerai sont cassés une fois, puis tombent à une position inférieure (car ils sont maintenant plus petits), où ils sont à nouveau cassé. Ce processus continue jusqu'à ce que les morceaux soient assez petits pour passer à travers l'ouverture étroite dans le bas de la chambre de cassage. Un concasseur à cône est adapté au concassage de divers minerais et roches, pour des </w:t>
      </w:r>
      <w:r w:rsidR="00A644EC" w:rsidRPr="00B92BC0">
        <w:rPr>
          <w:rFonts w:ascii="Andalus" w:hAnsi="Andalus" w:cs="Andalus"/>
          <w:color w:val="000000" w:themeColor="text1"/>
        </w:rPr>
        <w:t>duretés</w:t>
      </w:r>
      <w:r w:rsidR="0073315A" w:rsidRPr="00B92BC0">
        <w:rPr>
          <w:rFonts w:ascii="Andalus" w:hAnsi="Andalus" w:cs="Andalus"/>
          <w:color w:val="000000" w:themeColor="text1"/>
        </w:rPr>
        <w:t xml:space="preserve"> allant de mi-dure à dure. Il a l'avantage d’une construction fiable, d’une haute productivité, d’un réglage facile et de faibles coûts opérationnels. Le système de libération à ressort d'un concasseur à cône agit comme une protection contre les surcharges qui </w:t>
      </w:r>
      <w:r w:rsidR="00A644EC" w:rsidRPr="00B92BC0">
        <w:rPr>
          <w:rFonts w:ascii="Andalus" w:hAnsi="Andalus" w:cs="Andalus"/>
          <w:color w:val="000000" w:themeColor="text1"/>
        </w:rPr>
        <w:t>permettent</w:t>
      </w:r>
      <w:r w:rsidR="0073315A" w:rsidRPr="00B92BC0">
        <w:rPr>
          <w:rFonts w:ascii="Andalus" w:hAnsi="Andalus" w:cs="Andalus"/>
          <w:color w:val="000000" w:themeColor="text1"/>
        </w:rPr>
        <w:t xml:space="preserve"> aux matériaux </w:t>
      </w:r>
      <w:r w:rsidRPr="00B92BC0">
        <w:rPr>
          <w:rFonts w:ascii="Andalus" w:hAnsi="Andalus" w:cs="Andalus"/>
          <w:color w:val="000000" w:themeColor="text1"/>
        </w:rPr>
        <w:t>imbrulables</w:t>
      </w:r>
      <w:r w:rsidR="0073315A" w:rsidRPr="00B92BC0">
        <w:rPr>
          <w:rFonts w:ascii="Andalus" w:hAnsi="Andalus" w:cs="Andalus"/>
          <w:color w:val="000000" w:themeColor="text1"/>
        </w:rPr>
        <w:t xml:space="preserve"> de passer par la chambre de concassage sans endommager le concasseur.</w:t>
      </w:r>
    </w:p>
    <w:p w:rsidR="00C57489" w:rsidRPr="00B92BC0" w:rsidRDefault="00C57489" w:rsidP="00C57489">
      <w:pPr>
        <w:jc w:val="center"/>
        <w:rPr>
          <w:rFonts w:cs="Andalus"/>
          <w:b/>
          <w:bCs/>
          <w:color w:val="000000" w:themeColor="text1"/>
          <w:sz w:val="18"/>
          <w:szCs w:val="18"/>
        </w:rPr>
      </w:pPr>
      <w:r w:rsidRPr="00B92BC0">
        <w:rPr>
          <w:rFonts w:cs="Andalus"/>
          <w:b/>
          <w:bCs/>
          <w:color w:val="000000" w:themeColor="text1"/>
          <w:sz w:val="18"/>
          <w:szCs w:val="18"/>
        </w:rPr>
        <w:t xml:space="preserve">Exemples pour concasseurs </w:t>
      </w:r>
      <w:r w:rsidR="00A644EC" w:rsidRPr="00B92BC0">
        <w:rPr>
          <w:rFonts w:cs="Andalus"/>
          <w:b/>
          <w:bCs/>
          <w:color w:val="000000" w:themeColor="text1"/>
          <w:sz w:val="18"/>
          <w:szCs w:val="18"/>
        </w:rPr>
        <w:t>à</w:t>
      </w:r>
      <w:r w:rsidRPr="00B92BC0">
        <w:rPr>
          <w:rFonts w:cs="Andalus"/>
          <w:b/>
          <w:bCs/>
          <w:color w:val="000000" w:themeColor="text1"/>
          <w:sz w:val="18"/>
          <w:szCs w:val="18"/>
        </w:rPr>
        <w:t xml:space="preserve"> cône : </w:t>
      </w:r>
    </w:p>
    <w:p w:rsidR="00C57489" w:rsidRPr="00B92BC0" w:rsidRDefault="00C57489" w:rsidP="00C57489">
      <w:pPr>
        <w:jc w:val="center"/>
        <w:rPr>
          <w:rFonts w:ascii="Andalus" w:hAnsi="Andalus" w:cs="Andalus"/>
          <w:color w:val="000000" w:themeColor="text1"/>
        </w:rPr>
      </w:pPr>
      <w:r w:rsidRPr="00B92BC0">
        <w:rPr>
          <w:rFonts w:ascii="Andalus" w:hAnsi="Andalus" w:cs="Andalus"/>
          <w:noProof/>
          <w:color w:val="000000" w:themeColor="text1"/>
          <w:lang w:eastAsia="fr-FR"/>
        </w:rPr>
        <w:drawing>
          <wp:inline distT="0" distB="0" distL="0" distR="0">
            <wp:extent cx="5760720" cy="1290234"/>
            <wp:effectExtent l="1905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a:srcRect/>
                    <a:stretch>
                      <a:fillRect/>
                    </a:stretch>
                  </pic:blipFill>
                  <pic:spPr bwMode="auto">
                    <a:xfrm>
                      <a:off x="0" y="0"/>
                      <a:ext cx="5760720" cy="1290234"/>
                    </a:xfrm>
                    <a:prstGeom prst="rect">
                      <a:avLst/>
                    </a:prstGeom>
                    <a:noFill/>
                    <a:ln w="9525">
                      <a:noFill/>
                      <a:miter lim="800000"/>
                      <a:headEnd/>
                      <a:tailEnd/>
                    </a:ln>
                  </pic:spPr>
                </pic:pic>
              </a:graphicData>
            </a:graphic>
          </wp:inline>
        </w:drawing>
      </w:r>
    </w:p>
    <w:p w:rsidR="00A644EC" w:rsidRPr="00B92BC0" w:rsidRDefault="00A644EC" w:rsidP="00D80C27">
      <w:pPr>
        <w:rPr>
          <w:rFonts w:ascii="Andalus" w:hAnsi="Andalus" w:cs="Andalus"/>
          <w:color w:val="000000" w:themeColor="text1"/>
        </w:rPr>
      </w:pPr>
      <w:r w:rsidRPr="00B92BC0">
        <w:rPr>
          <w:rFonts w:ascii="Andalus" w:hAnsi="Andalus" w:cs="Andalus"/>
          <w:color w:val="000000" w:themeColor="text1"/>
        </w:rPr>
        <w:t xml:space="preserve">        -</w:t>
      </w:r>
      <w:r w:rsidRPr="00B92BC0">
        <w:rPr>
          <w:rFonts w:asciiTheme="majorBidi" w:hAnsiTheme="majorBidi" w:cstheme="majorBidi"/>
          <w:b/>
          <w:bCs/>
          <w:color w:val="000000" w:themeColor="text1"/>
          <w:sz w:val="24"/>
          <w:szCs w:val="24"/>
        </w:rPr>
        <w:t>Concasseur à percussion :</w:t>
      </w:r>
      <w:r w:rsidRPr="00B92BC0">
        <w:rPr>
          <w:rFonts w:ascii="Andalus" w:hAnsi="Andalus" w:cs="Andalus"/>
          <w:color w:val="000000" w:themeColor="text1"/>
        </w:rPr>
        <w:t xml:space="preserve"> </w:t>
      </w:r>
    </w:p>
    <w:p w:rsidR="00C57489" w:rsidRPr="00B92BC0" w:rsidRDefault="00A644EC" w:rsidP="00A644EC">
      <w:pPr>
        <w:rPr>
          <w:rFonts w:ascii="Andalus" w:hAnsi="Andalus" w:cs="Andalus"/>
          <w:color w:val="000000" w:themeColor="text1"/>
        </w:rPr>
      </w:pPr>
      <w:r w:rsidRPr="00B92BC0">
        <w:rPr>
          <w:rFonts w:ascii="Andalus" w:hAnsi="Andalus" w:cs="Andalus"/>
          <w:color w:val="000000" w:themeColor="text1"/>
        </w:rPr>
        <w:t xml:space="preserve">   Le concasseur à percussion appelé aussi concasseur à marteau peut être à axe horizontal ou vertical.</w:t>
      </w:r>
    </w:p>
    <w:p w:rsidR="00A644EC" w:rsidRPr="00B92BC0" w:rsidRDefault="00543D81" w:rsidP="00A644EC">
      <w:pPr>
        <w:rPr>
          <w:rFonts w:cs="Andalus"/>
          <w:b/>
          <w:bCs/>
          <w:color w:val="000000" w:themeColor="text1"/>
          <w:sz w:val="24"/>
          <w:szCs w:val="24"/>
        </w:rPr>
      </w:pPr>
      <w:r w:rsidRPr="00B92BC0">
        <w:rPr>
          <w:rFonts w:cs="Andalus"/>
          <w:b/>
          <w:bCs/>
          <w:color w:val="000000" w:themeColor="text1"/>
          <w:sz w:val="24"/>
          <w:szCs w:val="24"/>
        </w:rPr>
        <w:t xml:space="preserve">1° </w:t>
      </w:r>
      <w:r w:rsidR="00A644EC" w:rsidRPr="00B92BC0">
        <w:rPr>
          <w:rFonts w:cs="Andalus"/>
          <w:b/>
          <w:bCs/>
          <w:color w:val="000000" w:themeColor="text1"/>
          <w:sz w:val="24"/>
          <w:szCs w:val="24"/>
        </w:rPr>
        <w:t>Concasseur à percussion à axe horizontal</w:t>
      </w:r>
      <w:r w:rsidRPr="00B92BC0">
        <w:rPr>
          <w:rFonts w:cs="Andalus"/>
          <w:b/>
          <w:bCs/>
          <w:color w:val="000000" w:themeColor="text1"/>
          <w:sz w:val="24"/>
          <w:szCs w:val="24"/>
        </w:rPr>
        <w:t> :</w:t>
      </w:r>
    </w:p>
    <w:p w:rsidR="00A644EC" w:rsidRPr="00B92BC0" w:rsidRDefault="00543D81" w:rsidP="00B92BC0">
      <w:pPr>
        <w:jc w:val="both"/>
        <w:rPr>
          <w:rFonts w:ascii="Andalus" w:hAnsi="Andalus" w:cs="Andalus"/>
          <w:color w:val="000000" w:themeColor="text1"/>
        </w:rPr>
      </w:pPr>
      <w:r w:rsidRPr="00B92BC0">
        <w:rPr>
          <w:rFonts w:ascii="Andalus" w:hAnsi="Andalus" w:cs="Andalus"/>
          <w:color w:val="000000" w:themeColor="text1"/>
        </w:rPr>
        <w:t xml:space="preserve">   </w:t>
      </w:r>
      <w:r w:rsidR="00A644EC" w:rsidRPr="00B92BC0">
        <w:rPr>
          <w:rFonts w:ascii="Andalus" w:hAnsi="Andalus" w:cs="Andalus"/>
          <w:color w:val="000000" w:themeColor="text1"/>
        </w:rPr>
        <w:t>Le concasseur à axe horizontal utilise la percussion pour briser la roche contrairement aux concasseurs à mâchoires, giratoire et à cône qui utilisent la compression. Il est composé d'un rotor lui-même équipé de battoirs ou marteaux et d'écrans de projection lieux d'impact des cailloux. Ce type de concasseur peut être utilisé en primaire ou secondaire ou tertiaire selon les tailles et technologies.</w:t>
      </w:r>
      <w:r w:rsidRPr="00B92BC0">
        <w:rPr>
          <w:rFonts w:ascii="Andalus" w:hAnsi="Andalus" w:cs="Andalus"/>
          <w:color w:val="000000" w:themeColor="text1"/>
        </w:rPr>
        <w:t xml:space="preserve"> </w:t>
      </w:r>
      <w:r w:rsidR="00A644EC" w:rsidRPr="00B92BC0">
        <w:rPr>
          <w:rFonts w:ascii="Andalus" w:hAnsi="Andalus" w:cs="Andalus"/>
          <w:color w:val="000000" w:themeColor="text1"/>
        </w:rPr>
        <w:t>Le principe de concassage est :</w:t>
      </w:r>
    </w:p>
    <w:p w:rsidR="00A644EC" w:rsidRPr="00B92BC0" w:rsidRDefault="00A644EC" w:rsidP="00B92BC0">
      <w:pPr>
        <w:jc w:val="both"/>
        <w:rPr>
          <w:rFonts w:ascii="Andalus" w:hAnsi="Andalus" w:cs="Andalus"/>
          <w:color w:val="000000" w:themeColor="text1"/>
        </w:rPr>
      </w:pPr>
    </w:p>
    <w:p w:rsidR="00A644EC" w:rsidRPr="00B92BC0" w:rsidRDefault="00543D81" w:rsidP="00B92BC0">
      <w:pPr>
        <w:jc w:val="both"/>
        <w:rPr>
          <w:rFonts w:asciiTheme="minorBidi" w:hAnsiTheme="minorBidi"/>
          <w:b/>
          <w:bCs/>
          <w:color w:val="000000" w:themeColor="text1"/>
          <w:sz w:val="20"/>
          <w:szCs w:val="20"/>
        </w:rPr>
      </w:pPr>
      <w:r w:rsidRPr="00B92BC0">
        <w:rPr>
          <w:rFonts w:asciiTheme="minorBidi" w:hAnsiTheme="minorBidi"/>
          <w:b/>
          <w:bCs/>
          <w:color w:val="000000" w:themeColor="text1"/>
          <w:sz w:val="20"/>
          <w:szCs w:val="20"/>
        </w:rPr>
        <w:t>-A</w:t>
      </w:r>
      <w:r w:rsidR="00A644EC" w:rsidRPr="00B92BC0">
        <w:rPr>
          <w:rFonts w:asciiTheme="minorBidi" w:hAnsiTheme="minorBidi"/>
          <w:b/>
          <w:bCs/>
          <w:color w:val="000000" w:themeColor="text1"/>
          <w:sz w:val="20"/>
          <w:szCs w:val="20"/>
        </w:rPr>
        <w:t>limentation du concasseur en partie supérieure latérale</w:t>
      </w:r>
    </w:p>
    <w:p w:rsidR="00A644EC" w:rsidRPr="00B92BC0" w:rsidRDefault="00543D81" w:rsidP="00B92BC0">
      <w:pPr>
        <w:jc w:val="both"/>
        <w:rPr>
          <w:rFonts w:asciiTheme="minorBidi" w:hAnsiTheme="minorBidi"/>
          <w:b/>
          <w:bCs/>
          <w:color w:val="000000" w:themeColor="text1"/>
          <w:sz w:val="20"/>
          <w:szCs w:val="20"/>
        </w:rPr>
      </w:pPr>
      <w:r w:rsidRPr="00B92BC0">
        <w:rPr>
          <w:rFonts w:asciiTheme="minorBidi" w:hAnsiTheme="minorBidi"/>
          <w:b/>
          <w:bCs/>
          <w:color w:val="000000" w:themeColor="text1"/>
          <w:sz w:val="20"/>
          <w:szCs w:val="20"/>
        </w:rPr>
        <w:t>-P</w:t>
      </w:r>
      <w:r w:rsidR="00A644EC" w:rsidRPr="00B92BC0">
        <w:rPr>
          <w:rFonts w:asciiTheme="minorBidi" w:hAnsiTheme="minorBidi"/>
          <w:b/>
          <w:bCs/>
          <w:color w:val="000000" w:themeColor="text1"/>
          <w:sz w:val="20"/>
          <w:szCs w:val="20"/>
        </w:rPr>
        <w:t>ercussion des cailloux par les marteaux et projection en direction des écrans</w:t>
      </w:r>
    </w:p>
    <w:p w:rsidR="00A644EC" w:rsidRPr="00B92BC0" w:rsidRDefault="00543D81" w:rsidP="00B92BC0">
      <w:pPr>
        <w:jc w:val="both"/>
        <w:rPr>
          <w:rFonts w:asciiTheme="minorBidi" w:hAnsiTheme="minorBidi"/>
          <w:b/>
          <w:bCs/>
          <w:color w:val="000000" w:themeColor="text1"/>
          <w:sz w:val="20"/>
          <w:szCs w:val="20"/>
        </w:rPr>
      </w:pPr>
      <w:r w:rsidRPr="00B92BC0">
        <w:rPr>
          <w:rFonts w:asciiTheme="minorBidi" w:hAnsiTheme="minorBidi"/>
          <w:b/>
          <w:bCs/>
          <w:color w:val="000000" w:themeColor="text1"/>
          <w:sz w:val="20"/>
          <w:szCs w:val="20"/>
        </w:rPr>
        <w:t>-R</w:t>
      </w:r>
      <w:r w:rsidR="00A644EC" w:rsidRPr="00B92BC0">
        <w:rPr>
          <w:rFonts w:asciiTheme="minorBidi" w:hAnsiTheme="minorBidi"/>
          <w:b/>
          <w:bCs/>
          <w:color w:val="000000" w:themeColor="text1"/>
          <w:sz w:val="20"/>
          <w:szCs w:val="20"/>
        </w:rPr>
        <w:t>encontre avec l'écran, le caillou se brise sur l'écran et repart en direction des marteaux par rebond sur l'écran</w:t>
      </w:r>
    </w:p>
    <w:p w:rsidR="00A644EC" w:rsidRPr="00B92BC0" w:rsidRDefault="00543D81" w:rsidP="00B92BC0">
      <w:pPr>
        <w:jc w:val="both"/>
        <w:rPr>
          <w:rFonts w:asciiTheme="minorBidi" w:hAnsiTheme="minorBidi"/>
          <w:b/>
          <w:bCs/>
          <w:color w:val="000000" w:themeColor="text1"/>
          <w:sz w:val="20"/>
          <w:szCs w:val="20"/>
        </w:rPr>
      </w:pPr>
      <w:r w:rsidRPr="00B92BC0">
        <w:rPr>
          <w:rFonts w:asciiTheme="minorBidi" w:hAnsiTheme="minorBidi"/>
          <w:b/>
          <w:bCs/>
          <w:color w:val="000000" w:themeColor="text1"/>
          <w:sz w:val="20"/>
          <w:szCs w:val="20"/>
        </w:rPr>
        <w:t>-R</w:t>
      </w:r>
      <w:r w:rsidR="00A644EC" w:rsidRPr="00B92BC0">
        <w:rPr>
          <w:rFonts w:asciiTheme="minorBidi" w:hAnsiTheme="minorBidi"/>
          <w:b/>
          <w:bCs/>
          <w:color w:val="000000" w:themeColor="text1"/>
          <w:sz w:val="20"/>
          <w:szCs w:val="20"/>
        </w:rPr>
        <w:t>encontre avec les marteaux et recommencement du processus ou rencontre avec un autre caillou en sens inverse</w:t>
      </w:r>
    </w:p>
    <w:p w:rsidR="00A644EC" w:rsidRPr="00B92BC0" w:rsidRDefault="00543D81" w:rsidP="00B92BC0">
      <w:pPr>
        <w:jc w:val="both"/>
        <w:rPr>
          <w:rFonts w:ascii="Andalus" w:hAnsi="Andalus" w:cs="Andalus"/>
          <w:color w:val="000000" w:themeColor="text1"/>
        </w:rPr>
      </w:pPr>
      <w:r w:rsidRPr="00B92BC0">
        <w:rPr>
          <w:rFonts w:ascii="Andalus" w:hAnsi="Andalus" w:cs="Andalus"/>
          <w:color w:val="000000" w:themeColor="text1"/>
        </w:rPr>
        <w:t xml:space="preserve">   </w:t>
      </w:r>
      <w:r w:rsidR="00A644EC" w:rsidRPr="00B92BC0">
        <w:rPr>
          <w:rFonts w:ascii="Andalus" w:hAnsi="Andalus" w:cs="Andalus"/>
          <w:color w:val="000000" w:themeColor="text1"/>
        </w:rPr>
        <w:t xml:space="preserve">Tout au long du processus les cailloux descendent par gravité au fur et à mesure du concassage et sortent ensuite de la chambre de concassage. </w:t>
      </w:r>
      <w:r w:rsidRPr="00B92BC0">
        <w:rPr>
          <w:rFonts w:ascii="Andalus" w:hAnsi="Andalus" w:cs="Andalus"/>
          <w:color w:val="000000" w:themeColor="text1"/>
        </w:rPr>
        <w:t>La</w:t>
      </w:r>
      <w:r w:rsidR="00A644EC" w:rsidRPr="00B92BC0">
        <w:rPr>
          <w:rFonts w:ascii="Andalus" w:hAnsi="Andalus" w:cs="Andalus"/>
          <w:color w:val="000000" w:themeColor="text1"/>
        </w:rPr>
        <w:t xml:space="preserve"> capacité du concasseur à briser un </w:t>
      </w:r>
      <w:r w:rsidRPr="00B92BC0">
        <w:rPr>
          <w:rFonts w:ascii="Andalus" w:hAnsi="Andalus" w:cs="Andalus"/>
          <w:color w:val="000000" w:themeColor="text1"/>
        </w:rPr>
        <w:t>caillou</w:t>
      </w:r>
      <w:r w:rsidR="00A644EC" w:rsidRPr="00B92BC0">
        <w:rPr>
          <w:rFonts w:ascii="Andalus" w:hAnsi="Andalus" w:cs="Andalus"/>
          <w:color w:val="000000" w:themeColor="text1"/>
        </w:rPr>
        <w:t xml:space="preserve"> est liée à l'énergie accumulée par </w:t>
      </w:r>
      <w:r w:rsidR="00D80C27" w:rsidRPr="00B92BC0">
        <w:rPr>
          <w:rFonts w:ascii="Andalus" w:hAnsi="Andalus" w:cs="Andalus"/>
          <w:color w:val="000000" w:themeColor="text1"/>
        </w:rPr>
        <w:t>le</w:t>
      </w:r>
      <w:r w:rsidR="00A644EC" w:rsidRPr="00B92BC0">
        <w:rPr>
          <w:rFonts w:ascii="Andalus" w:hAnsi="Andalus" w:cs="Andalus"/>
          <w:color w:val="000000" w:themeColor="text1"/>
        </w:rPr>
        <w:t xml:space="preserve"> caillou lors de l'impact avec le marteau. Cette énergie est donc dépendante de la vitesse du marteau mais aussi de la masse du caillou, c'est pourquoi il peut être difficile de briser des cailloux de petites dimensions avec ce type de concasseur. La variation d'alimentation du concasseur peut aussi influer sur l'usure des battoirs.</w:t>
      </w:r>
    </w:p>
    <w:p w:rsidR="00A644EC" w:rsidRPr="00B92BC0" w:rsidRDefault="00543D81" w:rsidP="00B92BC0">
      <w:pPr>
        <w:jc w:val="both"/>
        <w:rPr>
          <w:rFonts w:ascii="Andalus" w:hAnsi="Andalus" w:cs="Andalus"/>
          <w:color w:val="000000" w:themeColor="text1"/>
        </w:rPr>
      </w:pPr>
      <w:r w:rsidRPr="00B92BC0">
        <w:rPr>
          <w:rFonts w:ascii="Andalus" w:hAnsi="Andalus" w:cs="Andalus"/>
          <w:color w:val="000000" w:themeColor="text1"/>
        </w:rPr>
        <w:t xml:space="preserve">   </w:t>
      </w:r>
      <w:r w:rsidR="00A644EC" w:rsidRPr="00B92BC0">
        <w:rPr>
          <w:rFonts w:ascii="Andalus" w:hAnsi="Andalus" w:cs="Andalus"/>
          <w:color w:val="000000" w:themeColor="text1"/>
        </w:rPr>
        <w:t>La percussion permet d'obtenir des matériaux avec une meilleure forme, c'est-à-dire une meilleure cubicité des gravillons. Cependant il est bien plus sensible à l'usure et à l'abrasivité des matériaux et n'est donc pas adapté à tous les types de roches.</w:t>
      </w:r>
    </w:p>
    <w:p w:rsidR="00A644EC" w:rsidRPr="00B92BC0" w:rsidRDefault="00543D81" w:rsidP="00B92BC0">
      <w:pPr>
        <w:jc w:val="both"/>
        <w:rPr>
          <w:rFonts w:ascii="Andalus" w:hAnsi="Andalus" w:cs="Andalus"/>
          <w:color w:val="000000" w:themeColor="text1"/>
        </w:rPr>
      </w:pPr>
      <w:r w:rsidRPr="00B92BC0">
        <w:rPr>
          <w:rFonts w:ascii="Andalus" w:hAnsi="Andalus" w:cs="Andalus"/>
          <w:color w:val="000000" w:themeColor="text1"/>
        </w:rPr>
        <w:t xml:space="preserve">   Le</w:t>
      </w:r>
      <w:r w:rsidR="00A644EC" w:rsidRPr="00B92BC0">
        <w:rPr>
          <w:rFonts w:ascii="Andalus" w:hAnsi="Andalus" w:cs="Andalus"/>
          <w:color w:val="000000" w:themeColor="text1"/>
        </w:rPr>
        <w:t xml:space="preserve"> réglage d'un concasseur à percussion se fait sur la fermeture, c'est-à-dire la plus proche distance entre les battoirs sur le rotor et les écrans de projection et éventuellement sur la vitesse du rotation du rotor.</w:t>
      </w:r>
    </w:p>
    <w:p w:rsidR="00543D81" w:rsidRPr="00B92BC0" w:rsidRDefault="00543D81" w:rsidP="00A644EC">
      <w:pPr>
        <w:rPr>
          <w:rFonts w:ascii="Andalus" w:hAnsi="Andalus" w:cs="Andalus"/>
          <w:color w:val="000000" w:themeColor="text1"/>
        </w:rPr>
      </w:pPr>
    </w:p>
    <w:p w:rsidR="00543D81" w:rsidRPr="00B92BC0" w:rsidRDefault="00543D81" w:rsidP="00D80C27">
      <w:pPr>
        <w:jc w:val="center"/>
        <w:rPr>
          <w:rFonts w:cs="Andalus"/>
          <w:b/>
          <w:bCs/>
          <w:color w:val="000000" w:themeColor="text1"/>
          <w:sz w:val="18"/>
          <w:szCs w:val="18"/>
        </w:rPr>
      </w:pPr>
      <w:r w:rsidRPr="00B92BC0">
        <w:rPr>
          <w:rFonts w:cs="Andalus"/>
          <w:b/>
          <w:bCs/>
          <w:color w:val="000000" w:themeColor="text1"/>
          <w:sz w:val="18"/>
          <w:szCs w:val="18"/>
        </w:rPr>
        <w:t xml:space="preserve">Exemples pour </w:t>
      </w:r>
      <w:r w:rsidR="00D80C27" w:rsidRPr="00B92BC0">
        <w:rPr>
          <w:rFonts w:cs="Andalus"/>
          <w:b/>
          <w:bCs/>
          <w:color w:val="000000" w:themeColor="text1"/>
          <w:sz w:val="18"/>
          <w:szCs w:val="18"/>
        </w:rPr>
        <w:t>C</w:t>
      </w:r>
      <w:r w:rsidRPr="00B92BC0">
        <w:rPr>
          <w:rFonts w:cs="Andalus"/>
          <w:b/>
          <w:bCs/>
          <w:color w:val="000000" w:themeColor="text1"/>
          <w:sz w:val="18"/>
          <w:szCs w:val="18"/>
        </w:rPr>
        <w:t>oncasseur à percussion</w:t>
      </w:r>
      <w:r w:rsidR="00D80C27" w:rsidRPr="00B92BC0">
        <w:rPr>
          <w:rFonts w:cs="Andalus"/>
          <w:b/>
          <w:bCs/>
          <w:color w:val="000000" w:themeColor="text1"/>
          <w:sz w:val="18"/>
          <w:szCs w:val="18"/>
        </w:rPr>
        <w:t xml:space="preserve"> à </w:t>
      </w:r>
      <w:r w:rsidRPr="00B92BC0">
        <w:rPr>
          <w:rFonts w:cs="Andalus"/>
          <w:b/>
          <w:bCs/>
          <w:color w:val="000000" w:themeColor="text1"/>
          <w:sz w:val="18"/>
          <w:szCs w:val="18"/>
        </w:rPr>
        <w:t>axe horizontal :</w:t>
      </w:r>
    </w:p>
    <w:p w:rsidR="00543D81" w:rsidRPr="00B92BC0" w:rsidRDefault="00543D81" w:rsidP="00543D81">
      <w:pPr>
        <w:jc w:val="center"/>
        <w:rPr>
          <w:rFonts w:cs="Andalus"/>
          <w:b/>
          <w:bCs/>
          <w:color w:val="000000" w:themeColor="text1"/>
          <w:sz w:val="18"/>
          <w:szCs w:val="18"/>
        </w:rPr>
      </w:pPr>
      <w:r w:rsidRPr="00B92BC0">
        <w:rPr>
          <w:rFonts w:cs="Andalus"/>
          <w:b/>
          <w:bCs/>
          <w:noProof/>
          <w:color w:val="000000" w:themeColor="text1"/>
          <w:sz w:val="18"/>
          <w:szCs w:val="18"/>
          <w:lang w:eastAsia="fr-FR"/>
        </w:rPr>
        <w:drawing>
          <wp:inline distT="0" distB="0" distL="0" distR="0">
            <wp:extent cx="5762625" cy="1666875"/>
            <wp:effectExtent l="19050" t="0" r="9525" b="0"/>
            <wp:docPr id="31" name="Image 31" descr="C:\Users\Bureau\Desktop\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Bureau\Desktop\11.PNG"/>
                    <pic:cNvPicPr>
                      <a:picLocks noChangeAspect="1" noChangeArrowheads="1"/>
                    </pic:cNvPicPr>
                  </pic:nvPicPr>
                  <pic:blipFill>
                    <a:blip r:embed="rId21"/>
                    <a:srcRect/>
                    <a:stretch>
                      <a:fillRect/>
                    </a:stretch>
                  </pic:blipFill>
                  <pic:spPr bwMode="auto">
                    <a:xfrm>
                      <a:off x="0" y="0"/>
                      <a:ext cx="5762625" cy="1666875"/>
                    </a:xfrm>
                    <a:prstGeom prst="rect">
                      <a:avLst/>
                    </a:prstGeom>
                    <a:noFill/>
                    <a:ln w="9525">
                      <a:noFill/>
                      <a:miter lim="800000"/>
                      <a:headEnd/>
                      <a:tailEnd/>
                    </a:ln>
                  </pic:spPr>
                </pic:pic>
              </a:graphicData>
            </a:graphic>
          </wp:inline>
        </w:drawing>
      </w:r>
    </w:p>
    <w:p w:rsidR="00543D81" w:rsidRPr="00B92BC0" w:rsidRDefault="00543D81" w:rsidP="00543D81">
      <w:pPr>
        <w:rPr>
          <w:rFonts w:cs="Andalus"/>
          <w:color w:val="000000" w:themeColor="text1"/>
          <w:sz w:val="18"/>
          <w:szCs w:val="18"/>
        </w:rPr>
      </w:pPr>
    </w:p>
    <w:p w:rsidR="00543D81" w:rsidRPr="00B92BC0" w:rsidRDefault="00543D81" w:rsidP="00543D81">
      <w:pPr>
        <w:tabs>
          <w:tab w:val="left" w:pos="6855"/>
        </w:tabs>
        <w:rPr>
          <w:rFonts w:cs="Andalus"/>
          <w:color w:val="000000" w:themeColor="text1"/>
          <w:sz w:val="18"/>
          <w:szCs w:val="18"/>
        </w:rPr>
      </w:pPr>
      <w:r w:rsidRPr="00B92BC0">
        <w:rPr>
          <w:rFonts w:cs="Andalus"/>
          <w:color w:val="000000" w:themeColor="text1"/>
          <w:sz w:val="18"/>
          <w:szCs w:val="18"/>
        </w:rPr>
        <w:tab/>
      </w:r>
    </w:p>
    <w:p w:rsidR="00543D81" w:rsidRPr="00B92BC0" w:rsidRDefault="00543D81" w:rsidP="00B92BC0">
      <w:pPr>
        <w:tabs>
          <w:tab w:val="left" w:pos="6855"/>
        </w:tabs>
        <w:jc w:val="both"/>
        <w:rPr>
          <w:rFonts w:cs="Andalus"/>
          <w:color w:val="000000" w:themeColor="text1"/>
          <w:sz w:val="18"/>
          <w:szCs w:val="18"/>
        </w:rPr>
      </w:pPr>
    </w:p>
    <w:p w:rsidR="00543D81" w:rsidRPr="00B92BC0" w:rsidRDefault="00543D81" w:rsidP="00B92BC0">
      <w:pPr>
        <w:tabs>
          <w:tab w:val="left" w:pos="6855"/>
        </w:tabs>
        <w:jc w:val="both"/>
        <w:rPr>
          <w:rFonts w:cs="Andalus"/>
          <w:color w:val="000000" w:themeColor="text1"/>
          <w:sz w:val="18"/>
          <w:szCs w:val="18"/>
        </w:rPr>
      </w:pPr>
    </w:p>
    <w:p w:rsidR="00D80C27" w:rsidRPr="00B92BC0" w:rsidRDefault="00D80C27" w:rsidP="00B92BC0">
      <w:pPr>
        <w:tabs>
          <w:tab w:val="left" w:pos="6855"/>
        </w:tabs>
        <w:jc w:val="both"/>
        <w:rPr>
          <w:rFonts w:cs="Andalus"/>
          <w:b/>
          <w:bCs/>
          <w:color w:val="000000" w:themeColor="text1"/>
          <w:sz w:val="24"/>
          <w:szCs w:val="24"/>
        </w:rPr>
      </w:pPr>
      <w:r w:rsidRPr="00B92BC0">
        <w:rPr>
          <w:rFonts w:cs="Andalus"/>
          <w:b/>
          <w:bCs/>
          <w:color w:val="000000" w:themeColor="text1"/>
          <w:sz w:val="24"/>
          <w:szCs w:val="24"/>
        </w:rPr>
        <w:t>2°Concasseur à percussion à axe vertical :</w:t>
      </w:r>
    </w:p>
    <w:p w:rsidR="00543D81" w:rsidRPr="00B92BC0" w:rsidRDefault="00D80C27" w:rsidP="00B92BC0">
      <w:pPr>
        <w:tabs>
          <w:tab w:val="left" w:pos="6855"/>
        </w:tabs>
        <w:jc w:val="both"/>
        <w:rPr>
          <w:rFonts w:ascii="Andalus" w:hAnsi="Andalus" w:cs="Andalus"/>
          <w:color w:val="000000" w:themeColor="text1"/>
        </w:rPr>
      </w:pPr>
      <w:r w:rsidRPr="00B92BC0">
        <w:rPr>
          <w:rFonts w:ascii="Andalus" w:hAnsi="Andalus" w:cs="Andalus"/>
          <w:color w:val="000000" w:themeColor="text1"/>
        </w:rPr>
        <w:t xml:space="preserve">   Le concasseur à axe vertical est utilisé pour fabriquer des sables de qualité. En effet, il permet de concasser encore plus finement les graviers en finissant de rompre les liaisons les plus faibles rémanentes du granulat. On obtient ainsi un sable dont la consistance et la forme sont optimaux pour les sables types bétons notamment. Cette machine combine l'énergie de rotation avec l'énergie de percussion pour concasser les matériaux. En entrée, les granulats arrivent par la tête du concasseur. Par gravité, ils arrivent par l'intermédiaire d'une goulotte verticale sur une plaque de distribution (en fer fortement chromé pour minimiser l'usure), légèrement conique pour éviter que les matériaux ne stagnent dessus. Le rotor vertical est constitué d'une chambre en rotation, blindée, possédant en général 4 ouvertures avec des pièces d'usure sur les côtés: les blocs de percussions. La plaque de distribution envoie par force centrifuge et gravitationnelle les matériaux vers les ouvertures. Une fois proches des ouvertures, les blocs de percussions frappent les matériaux et les projettent sur une couronne d'enclume, solidaire du bâti. Si les granulats ne sont pas cassés par la percussion des blocs, l'énergie supplémentaire emmagasinée lors de la frappe permet de les casser lors de la rencontre avec l'enclume.</w:t>
      </w:r>
    </w:p>
    <w:p w:rsidR="00D80C27" w:rsidRPr="00B92BC0" w:rsidRDefault="00D80C27" w:rsidP="00D80C27">
      <w:pPr>
        <w:tabs>
          <w:tab w:val="left" w:pos="6855"/>
        </w:tabs>
        <w:jc w:val="center"/>
        <w:rPr>
          <w:rFonts w:cs="Andalus"/>
          <w:b/>
          <w:bCs/>
          <w:color w:val="000000" w:themeColor="text1"/>
          <w:sz w:val="18"/>
          <w:szCs w:val="18"/>
        </w:rPr>
      </w:pPr>
      <w:r w:rsidRPr="00B92BC0">
        <w:rPr>
          <w:rFonts w:cs="Andalus"/>
          <w:b/>
          <w:bCs/>
          <w:color w:val="000000" w:themeColor="text1"/>
          <w:sz w:val="18"/>
          <w:szCs w:val="18"/>
        </w:rPr>
        <w:t>Exemples pour Concasseur à percussion à axe vertical :</w:t>
      </w:r>
    </w:p>
    <w:p w:rsidR="00D80C27" w:rsidRPr="00B92BC0" w:rsidRDefault="00D80C27" w:rsidP="00D80C27">
      <w:pPr>
        <w:tabs>
          <w:tab w:val="left" w:pos="6855"/>
        </w:tabs>
        <w:jc w:val="center"/>
        <w:rPr>
          <w:rFonts w:ascii="Andalus" w:hAnsi="Andalus" w:cs="Andalus"/>
          <w:color w:val="000000" w:themeColor="text1"/>
        </w:rPr>
      </w:pPr>
      <w:r w:rsidRPr="00B92BC0">
        <w:rPr>
          <w:rFonts w:ascii="Andalus" w:hAnsi="Andalus" w:cs="Andalus"/>
          <w:noProof/>
          <w:color w:val="000000" w:themeColor="text1"/>
          <w:lang w:eastAsia="fr-FR"/>
        </w:rPr>
        <w:drawing>
          <wp:inline distT="0" distB="0" distL="0" distR="0">
            <wp:extent cx="5760720" cy="1335505"/>
            <wp:effectExtent l="1905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2"/>
                    <a:srcRect/>
                    <a:stretch>
                      <a:fillRect/>
                    </a:stretch>
                  </pic:blipFill>
                  <pic:spPr bwMode="auto">
                    <a:xfrm>
                      <a:off x="0" y="0"/>
                      <a:ext cx="5760720" cy="1335505"/>
                    </a:xfrm>
                    <a:prstGeom prst="rect">
                      <a:avLst/>
                    </a:prstGeom>
                    <a:noFill/>
                    <a:ln w="9525">
                      <a:noFill/>
                      <a:miter lim="800000"/>
                      <a:headEnd/>
                      <a:tailEnd/>
                    </a:ln>
                  </pic:spPr>
                </pic:pic>
              </a:graphicData>
            </a:graphic>
          </wp:inline>
        </w:drawing>
      </w:r>
    </w:p>
    <w:p w:rsidR="00D80C27" w:rsidRPr="00B92BC0" w:rsidRDefault="00D80C27" w:rsidP="00D80C27">
      <w:pPr>
        <w:rPr>
          <w:rFonts w:ascii="Andalus" w:hAnsi="Andalus" w:cs="Andalus"/>
          <w:color w:val="000000" w:themeColor="text1"/>
        </w:rPr>
      </w:pPr>
    </w:p>
    <w:p w:rsidR="008573B0" w:rsidRPr="00B92BC0" w:rsidRDefault="008573B0" w:rsidP="00D80C27">
      <w:pPr>
        <w:pStyle w:val="Paragraphedeliste"/>
        <w:numPr>
          <w:ilvl w:val="0"/>
          <w:numId w:val="1"/>
        </w:numPr>
        <w:rPr>
          <w:rFonts w:ascii="Andalus" w:hAnsi="Andalus" w:cs="Andalus"/>
          <w:color w:val="000000" w:themeColor="text1"/>
          <w:sz w:val="32"/>
          <w:szCs w:val="32"/>
        </w:rPr>
      </w:pPr>
      <w:r w:rsidRPr="00B92BC0">
        <w:rPr>
          <w:rFonts w:ascii="Andalus" w:hAnsi="Andalus" w:cs="Andalus"/>
          <w:color w:val="000000" w:themeColor="text1"/>
          <w:sz w:val="32"/>
          <w:szCs w:val="32"/>
        </w:rPr>
        <w:t>Le Dmax :</w:t>
      </w:r>
    </w:p>
    <w:p w:rsidR="00D80C27" w:rsidRPr="00B92BC0" w:rsidRDefault="00D80C27" w:rsidP="00B92BC0">
      <w:pPr>
        <w:ind w:left="993"/>
        <w:jc w:val="both"/>
        <w:rPr>
          <w:color w:val="000000" w:themeColor="text1"/>
        </w:rPr>
      </w:pPr>
    </w:p>
    <w:p w:rsidR="008573B0" w:rsidRPr="00B92BC0" w:rsidRDefault="008573B0" w:rsidP="00B92BC0">
      <w:pPr>
        <w:pStyle w:val="Paragraphedeliste"/>
        <w:numPr>
          <w:ilvl w:val="0"/>
          <w:numId w:val="9"/>
        </w:numPr>
        <w:jc w:val="both"/>
        <w:rPr>
          <w:rFonts w:asciiTheme="majorBidi" w:hAnsiTheme="majorBidi" w:cstheme="majorBidi"/>
          <w:b/>
          <w:bCs/>
          <w:color w:val="000000" w:themeColor="text1"/>
          <w:sz w:val="24"/>
          <w:szCs w:val="24"/>
        </w:rPr>
      </w:pPr>
      <w:r w:rsidRPr="00B92BC0">
        <w:rPr>
          <w:rFonts w:asciiTheme="majorBidi" w:hAnsiTheme="majorBidi" w:cstheme="majorBidi"/>
          <w:b/>
          <w:bCs/>
          <w:color w:val="000000" w:themeColor="text1"/>
          <w:sz w:val="24"/>
          <w:szCs w:val="24"/>
        </w:rPr>
        <w:t xml:space="preserve">Généralités : </w:t>
      </w:r>
    </w:p>
    <w:p w:rsidR="008573B0" w:rsidRPr="00B92BC0" w:rsidRDefault="008573B0" w:rsidP="00B92BC0">
      <w:pPr>
        <w:tabs>
          <w:tab w:val="left" w:pos="1365"/>
        </w:tabs>
        <w:jc w:val="both"/>
        <w:rPr>
          <w:rFonts w:ascii="Andalus" w:hAnsi="Andalus" w:cs="Andalus"/>
          <w:color w:val="000000" w:themeColor="text1"/>
        </w:rPr>
      </w:pPr>
      <w:r w:rsidRPr="00B92BC0">
        <w:rPr>
          <w:rFonts w:ascii="Andalus" w:hAnsi="Andalus" w:cs="Andalus"/>
          <w:color w:val="000000" w:themeColor="text1"/>
        </w:rPr>
        <w:t xml:space="preserve">   Le Dmax est selon la norme NF P11-301 le terme utilisé pour désigner la dimension des plus gros éléments (grains ou blocs) qui composent un sol ou un matériau rocheux après son extraction ou son </w:t>
      </w:r>
      <w:r w:rsidR="00485728" w:rsidRPr="00B92BC0">
        <w:rPr>
          <w:rFonts w:ascii="Andalus" w:hAnsi="Andalus" w:cs="Andalus"/>
          <w:color w:val="000000" w:themeColor="text1"/>
        </w:rPr>
        <w:t xml:space="preserve">élaboration. </w:t>
      </w:r>
      <w:r w:rsidRPr="00B92BC0">
        <w:rPr>
          <w:rFonts w:ascii="Andalus" w:hAnsi="Andalus" w:cs="Andalus"/>
          <w:color w:val="000000" w:themeColor="text1"/>
        </w:rPr>
        <w:t xml:space="preserve">D'apparence simple, la définition mérite cependant des explications car les éléments dans la nature sont rarement sphériques, plus souvent de forme allongée. Il convient donc de s'accorder sur la dimension à prendre en compte. En géotechnique, la dimension la plus souvent choisie est le diamètre pris non pas dans la plus grande longueur mais dans le sens où le bloc resterait bloqué dans une maille de tamis, ce qui paradoxalement peut correspondre à une des plus petites dimensions. Dans le cas de blocs allongés, le technicien manipule le bloc en imaginant quel diamètre bloquerait le bloc si on le passait à la main dans un gabarit à maille carrée. </w:t>
      </w:r>
    </w:p>
    <w:p w:rsidR="008573B0" w:rsidRPr="00B92BC0" w:rsidRDefault="008573B0" w:rsidP="00B92BC0">
      <w:pPr>
        <w:tabs>
          <w:tab w:val="left" w:pos="1365"/>
        </w:tabs>
        <w:jc w:val="both"/>
        <w:rPr>
          <w:rFonts w:ascii="Andalus" w:hAnsi="Andalus" w:cs="Andalus"/>
          <w:color w:val="000000" w:themeColor="text1"/>
        </w:rPr>
      </w:pPr>
      <w:r w:rsidRPr="00B92BC0">
        <w:rPr>
          <w:rFonts w:ascii="Andalus" w:hAnsi="Andalus" w:cs="Andalus"/>
          <w:color w:val="000000" w:themeColor="text1"/>
        </w:rPr>
        <w:t xml:space="preserve">   Il est bien évident que le Dmax est estimé très exactement lorsque les échantillons sont prélevés dans des sondages à la pelle mécanique ou sur des sites à l'air libre. Par contre, dans les moyens de sondages tels que tarière ou carottage, le Dmax est forcément limité par le diamètre de l'outil. Il devient difficile sauf à faire des suppositions, de donner une idée précise du Dmax.</w:t>
      </w:r>
    </w:p>
    <w:p w:rsidR="008573B0" w:rsidRPr="00B92BC0" w:rsidRDefault="008573B0" w:rsidP="00B92BC0">
      <w:pPr>
        <w:tabs>
          <w:tab w:val="left" w:pos="1365"/>
        </w:tabs>
        <w:jc w:val="both"/>
        <w:rPr>
          <w:rFonts w:ascii="Andalus" w:hAnsi="Andalus" w:cs="Andalus"/>
          <w:color w:val="000000" w:themeColor="text1"/>
        </w:rPr>
      </w:pPr>
      <w:r w:rsidRPr="00B92BC0">
        <w:rPr>
          <w:rFonts w:cs="Andalus"/>
          <w:b/>
          <w:bCs/>
          <w:color w:val="000000" w:themeColor="text1"/>
        </w:rPr>
        <w:t>Exemple de bloc carotté :</w:t>
      </w:r>
      <w:r w:rsidRPr="00B92BC0">
        <w:rPr>
          <w:rFonts w:ascii="Andalus" w:hAnsi="Andalus" w:cs="Andalus"/>
          <w:color w:val="000000" w:themeColor="text1"/>
        </w:rPr>
        <w:t xml:space="preserve"> le Dmax ne peut pas être estimé sans faire de supposition</w:t>
      </w:r>
    </w:p>
    <w:p w:rsidR="00485728" w:rsidRPr="00B92BC0" w:rsidRDefault="00485728" w:rsidP="00B92BC0">
      <w:pPr>
        <w:pStyle w:val="Paragraphedeliste"/>
        <w:numPr>
          <w:ilvl w:val="0"/>
          <w:numId w:val="9"/>
        </w:numPr>
        <w:tabs>
          <w:tab w:val="left" w:pos="1365"/>
        </w:tabs>
        <w:jc w:val="both"/>
        <w:rPr>
          <w:rFonts w:asciiTheme="majorBidi" w:hAnsiTheme="majorBidi" w:cstheme="majorBidi"/>
          <w:b/>
          <w:bCs/>
          <w:color w:val="000000" w:themeColor="text1"/>
          <w:sz w:val="24"/>
          <w:szCs w:val="24"/>
        </w:rPr>
      </w:pPr>
      <w:r w:rsidRPr="00B92BC0">
        <w:rPr>
          <w:rFonts w:asciiTheme="majorBidi" w:hAnsiTheme="majorBidi" w:cstheme="majorBidi"/>
          <w:b/>
          <w:bCs/>
          <w:color w:val="000000" w:themeColor="text1"/>
          <w:sz w:val="24"/>
          <w:szCs w:val="24"/>
        </w:rPr>
        <w:t xml:space="preserve">Loi utilisée : </w:t>
      </w:r>
    </w:p>
    <w:p w:rsidR="008573B0" w:rsidRPr="00B92BC0" w:rsidRDefault="00B028F8" w:rsidP="00B92BC0">
      <w:pPr>
        <w:tabs>
          <w:tab w:val="left" w:pos="1365"/>
        </w:tabs>
        <w:jc w:val="both"/>
        <w:rPr>
          <w:rFonts w:asciiTheme="majorBidi" w:eastAsiaTheme="minorEastAsia" w:hAnsiTheme="majorBidi" w:cstheme="majorBidi"/>
          <w:b/>
          <w:bCs/>
          <w:color w:val="000000" w:themeColor="text1"/>
          <w:sz w:val="40"/>
          <w:szCs w:val="40"/>
        </w:rPr>
      </w:pPr>
      <w:r w:rsidRPr="00B92BC0">
        <w:rPr>
          <w:color w:val="000000" w:themeColor="text1"/>
        </w:rPr>
        <w:t>→</w:t>
      </w:r>
      <w:r w:rsidR="00485728" w:rsidRPr="00B92BC0">
        <w:rPr>
          <w:rFonts w:cstheme="majorBidi"/>
          <w:b/>
          <w:bCs/>
          <w:color w:val="000000" w:themeColor="text1"/>
        </w:rPr>
        <w:t>Degré de réduction :</w:t>
      </w:r>
      <w:r w:rsidR="00485728" w:rsidRPr="00B92BC0">
        <w:rPr>
          <w:rFonts w:asciiTheme="majorBidi" w:hAnsiTheme="majorBidi" w:cstheme="majorBidi"/>
          <w:b/>
          <w:bCs/>
          <w:color w:val="000000" w:themeColor="text1"/>
          <w:sz w:val="24"/>
          <w:szCs w:val="24"/>
        </w:rPr>
        <w:t xml:space="preserve"> </w:t>
      </w:r>
      <m:oMath>
        <m:r>
          <m:rPr>
            <m:sty m:val="bi"/>
          </m:rPr>
          <w:rPr>
            <w:rFonts w:ascii="Cambria Math" w:hAnsi="Cambria Math" w:cstheme="majorBidi"/>
            <w:color w:val="000000" w:themeColor="text1"/>
            <w:sz w:val="24"/>
            <w:szCs w:val="24"/>
          </w:rPr>
          <m:t>i=</m:t>
        </m:r>
        <m:f>
          <m:fPr>
            <m:ctrlPr>
              <w:rPr>
                <w:rFonts w:ascii="Cambria Math" w:hAnsi="Cambria Math" w:cstheme="majorBidi"/>
                <w:b/>
                <w:bCs/>
                <w:i/>
                <w:color w:val="000000" w:themeColor="text1"/>
                <w:sz w:val="40"/>
                <w:szCs w:val="40"/>
              </w:rPr>
            </m:ctrlPr>
          </m:fPr>
          <m:num>
            <m:sSub>
              <m:sSubPr>
                <m:ctrlPr>
                  <w:rPr>
                    <w:rFonts w:ascii="Cambria Math" w:hAnsi="Cambria Math" w:cstheme="majorBidi"/>
                    <w:b/>
                    <w:bCs/>
                    <w:i/>
                    <w:color w:val="000000" w:themeColor="text1"/>
                    <w:sz w:val="40"/>
                    <w:szCs w:val="40"/>
                  </w:rPr>
                </m:ctrlPr>
              </m:sSubPr>
              <m:e>
                <m:r>
                  <m:rPr>
                    <m:sty m:val="bi"/>
                  </m:rPr>
                  <w:rPr>
                    <w:rFonts w:ascii="Cambria Math" w:hAnsi="Cambria Math" w:cstheme="majorBidi"/>
                    <w:color w:val="000000" w:themeColor="text1"/>
                    <w:sz w:val="40"/>
                    <w:szCs w:val="40"/>
                  </w:rPr>
                  <m:t>D</m:t>
                </m:r>
              </m:e>
              <m:sub>
                <m:r>
                  <m:rPr>
                    <m:sty m:val="bi"/>
                  </m:rPr>
                  <w:rPr>
                    <w:rFonts w:ascii="Cambria Math" w:hAnsi="Cambria Math" w:cstheme="majorBidi"/>
                    <w:color w:val="000000" w:themeColor="text1"/>
                    <w:sz w:val="40"/>
                    <w:szCs w:val="40"/>
                  </w:rPr>
                  <m:t>max</m:t>
                </m:r>
              </m:sub>
            </m:sSub>
          </m:num>
          <m:den>
            <m:sSub>
              <m:sSubPr>
                <m:ctrlPr>
                  <w:rPr>
                    <w:rFonts w:ascii="Cambria Math" w:hAnsi="Cambria Math" w:cstheme="majorBidi"/>
                    <w:b/>
                    <w:bCs/>
                    <w:i/>
                    <w:color w:val="000000" w:themeColor="text1"/>
                    <w:sz w:val="40"/>
                    <w:szCs w:val="40"/>
                  </w:rPr>
                </m:ctrlPr>
              </m:sSubPr>
              <m:e>
                <m:r>
                  <m:rPr>
                    <m:sty m:val="bi"/>
                  </m:rPr>
                  <w:rPr>
                    <w:rFonts w:ascii="Cambria Math" w:hAnsi="Cambria Math" w:cstheme="majorBidi"/>
                    <w:color w:val="000000" w:themeColor="text1"/>
                    <w:sz w:val="40"/>
                    <w:szCs w:val="40"/>
                  </w:rPr>
                  <m:t>d</m:t>
                </m:r>
              </m:e>
              <m:sub>
                <m:r>
                  <m:rPr>
                    <m:sty m:val="bi"/>
                  </m:rPr>
                  <w:rPr>
                    <w:rFonts w:ascii="Cambria Math" w:hAnsi="Cambria Math" w:cstheme="majorBidi"/>
                    <w:color w:val="000000" w:themeColor="text1"/>
                    <w:sz w:val="40"/>
                    <w:szCs w:val="40"/>
                  </w:rPr>
                  <m:t>max</m:t>
                </m:r>
              </m:sub>
            </m:sSub>
          </m:den>
        </m:f>
      </m:oMath>
    </w:p>
    <w:p w:rsidR="00485728" w:rsidRPr="00B92BC0" w:rsidRDefault="00485728" w:rsidP="00B92BC0">
      <w:pPr>
        <w:pStyle w:val="Paragraphedeliste"/>
        <w:numPr>
          <w:ilvl w:val="0"/>
          <w:numId w:val="9"/>
        </w:numPr>
        <w:tabs>
          <w:tab w:val="left" w:pos="1365"/>
        </w:tabs>
        <w:jc w:val="both"/>
        <w:rPr>
          <w:rFonts w:asciiTheme="majorBidi" w:hAnsiTheme="majorBidi" w:cstheme="majorBidi"/>
          <w:b/>
          <w:bCs/>
          <w:color w:val="000000" w:themeColor="text1"/>
          <w:sz w:val="24"/>
          <w:szCs w:val="24"/>
        </w:rPr>
      </w:pPr>
      <w:r w:rsidRPr="00B92BC0">
        <w:rPr>
          <w:rFonts w:asciiTheme="majorBidi" w:hAnsiTheme="majorBidi" w:cstheme="majorBidi"/>
          <w:b/>
          <w:bCs/>
          <w:color w:val="000000" w:themeColor="text1"/>
          <w:sz w:val="24"/>
          <w:szCs w:val="24"/>
        </w:rPr>
        <w:t>Les calcules :</w:t>
      </w:r>
    </w:p>
    <w:p w:rsidR="00485728" w:rsidRPr="00B92BC0" w:rsidRDefault="00B028F8" w:rsidP="00B92BC0">
      <w:pPr>
        <w:tabs>
          <w:tab w:val="left" w:pos="1845"/>
        </w:tabs>
        <w:jc w:val="both"/>
        <w:rPr>
          <w:rFonts w:eastAsiaTheme="minorEastAsia"/>
          <w:color w:val="000000" w:themeColor="text1"/>
          <w:sz w:val="28"/>
          <w:szCs w:val="28"/>
        </w:rPr>
      </w:pPr>
      <w:r w:rsidRPr="00B92BC0">
        <w:rPr>
          <w:b/>
          <w:bCs/>
          <w:color w:val="000000" w:themeColor="text1"/>
        </w:rPr>
        <w:t>→</w:t>
      </w:r>
      <w:r w:rsidR="00485728" w:rsidRPr="00B92BC0">
        <w:rPr>
          <w:b/>
          <w:bCs/>
          <w:color w:val="000000" w:themeColor="text1"/>
        </w:rPr>
        <w:t>On prend</w:t>
      </w:r>
      <w:r w:rsidRPr="00B92BC0">
        <w:rPr>
          <w:b/>
          <w:bCs/>
          <w:color w:val="000000" w:themeColor="text1"/>
        </w:rPr>
        <w:t xml:space="preserve"> :</w:t>
      </w:r>
      <w:r w:rsidRPr="00B92BC0">
        <w:rPr>
          <w:color w:val="000000" w:themeColor="text1"/>
        </w:rPr>
        <w:t xml:space="preserve">   </w:t>
      </w:r>
      <m:oMath>
        <m:sSub>
          <m:sSubPr>
            <m:ctrlPr>
              <w:rPr>
                <w:rFonts w:ascii="Cambria Math" w:hAnsi="Cambria Math"/>
                <w:i/>
                <w:color w:val="000000" w:themeColor="text1"/>
                <w:sz w:val="28"/>
                <w:szCs w:val="28"/>
              </w:rPr>
            </m:ctrlPr>
          </m:sSubPr>
          <m:e>
            <m:r>
              <w:rPr>
                <w:rFonts w:ascii="Cambria Math" w:hAnsi="Cambria Math"/>
                <w:color w:val="000000" w:themeColor="text1"/>
                <w:sz w:val="28"/>
                <w:szCs w:val="28"/>
              </w:rPr>
              <m:t>D</m:t>
            </m:r>
          </m:e>
          <m:sub>
            <m:r>
              <w:rPr>
                <w:rFonts w:ascii="Cambria Math" w:hAnsi="Cambria Math"/>
                <w:color w:val="000000" w:themeColor="text1"/>
                <w:sz w:val="28"/>
                <w:szCs w:val="28"/>
              </w:rPr>
              <m:t>max</m:t>
            </m:r>
          </m:sub>
        </m:sSub>
        <m:r>
          <w:rPr>
            <w:rFonts w:ascii="Cambria Math" w:hAnsi="Cambria Math"/>
            <w:color w:val="000000" w:themeColor="text1"/>
            <w:sz w:val="28"/>
            <w:szCs w:val="28"/>
          </w:rPr>
          <m:t>=50kg</m:t>
        </m:r>
      </m:oMath>
      <w:r w:rsidRPr="00B92BC0">
        <w:rPr>
          <w:rFonts w:eastAsiaTheme="minorEastAsia"/>
          <w:color w:val="000000" w:themeColor="text1"/>
          <w:sz w:val="28"/>
          <w:szCs w:val="28"/>
        </w:rPr>
        <w:t xml:space="preserve"> </w:t>
      </w:r>
    </w:p>
    <w:p w:rsidR="00B028F8" w:rsidRPr="00B92BC0" w:rsidRDefault="00B028F8" w:rsidP="00B92BC0">
      <w:pPr>
        <w:tabs>
          <w:tab w:val="left" w:pos="1845"/>
        </w:tabs>
        <w:jc w:val="both"/>
        <w:rPr>
          <w:rFonts w:eastAsiaTheme="minorEastAsia"/>
          <w:b/>
          <w:bCs/>
          <w:color w:val="000000" w:themeColor="text1"/>
        </w:rPr>
      </w:pPr>
      <w:r w:rsidRPr="00B92BC0">
        <w:rPr>
          <w:rFonts w:eastAsiaTheme="minorEastAsia"/>
          <w:b/>
          <w:bCs/>
          <w:color w:val="000000" w:themeColor="text1"/>
        </w:rPr>
        <w:t xml:space="preserve">→Et les tamis entre 5mm jusqu'à 80mm </w:t>
      </w:r>
    </w:p>
    <w:p w:rsidR="00B028F8" w:rsidRPr="00B92BC0" w:rsidRDefault="00B028F8" w:rsidP="00B028F8">
      <w:pPr>
        <w:tabs>
          <w:tab w:val="left" w:pos="1845"/>
        </w:tabs>
        <w:rPr>
          <w:rFonts w:eastAsiaTheme="minorEastAsia"/>
          <w:b/>
          <w:bCs/>
          <w:color w:val="000000" w:themeColor="text1"/>
        </w:rPr>
      </w:pPr>
      <w:r w:rsidRPr="00B92BC0">
        <w:rPr>
          <w:rFonts w:eastAsiaTheme="minorEastAsia"/>
          <w:b/>
          <w:bCs/>
          <w:noProof/>
          <w:color w:val="000000" w:themeColor="text1"/>
          <w:lang w:eastAsia="fr-FR"/>
        </w:rPr>
        <w:drawing>
          <wp:inline distT="0" distB="0" distL="0" distR="0">
            <wp:extent cx="4810125" cy="789354"/>
            <wp:effectExtent l="19050" t="0" r="0" b="0"/>
            <wp:docPr id="35" name="Image 35" descr="C:\Users\Bureau\Desktop\143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Bureau\Desktop\14323.PNG"/>
                    <pic:cNvPicPr>
                      <a:picLocks noChangeAspect="1" noChangeArrowheads="1"/>
                    </pic:cNvPicPr>
                  </pic:nvPicPr>
                  <pic:blipFill>
                    <a:blip r:embed="rId23"/>
                    <a:srcRect/>
                    <a:stretch>
                      <a:fillRect/>
                    </a:stretch>
                  </pic:blipFill>
                  <pic:spPr bwMode="auto">
                    <a:xfrm>
                      <a:off x="0" y="0"/>
                      <a:ext cx="4826856" cy="792100"/>
                    </a:xfrm>
                    <a:prstGeom prst="rect">
                      <a:avLst/>
                    </a:prstGeom>
                    <a:noFill/>
                    <a:ln w="9525">
                      <a:noFill/>
                      <a:miter lim="800000"/>
                      <a:headEnd/>
                      <a:tailEnd/>
                    </a:ln>
                  </pic:spPr>
                </pic:pic>
              </a:graphicData>
            </a:graphic>
          </wp:inline>
        </w:drawing>
      </w:r>
    </w:p>
    <w:p w:rsidR="00B028F8" w:rsidRPr="00B92BC0" w:rsidRDefault="00B028F8" w:rsidP="00B028F8">
      <w:pPr>
        <w:pStyle w:val="Paragraphedeliste"/>
        <w:numPr>
          <w:ilvl w:val="0"/>
          <w:numId w:val="9"/>
        </w:numPr>
        <w:tabs>
          <w:tab w:val="left" w:pos="1845"/>
        </w:tabs>
        <w:rPr>
          <w:rFonts w:asciiTheme="majorBidi" w:hAnsiTheme="majorBidi" w:cstheme="majorBidi"/>
          <w:b/>
          <w:bCs/>
          <w:color w:val="000000" w:themeColor="text1"/>
          <w:sz w:val="24"/>
          <w:szCs w:val="24"/>
        </w:rPr>
      </w:pPr>
      <w:r w:rsidRPr="00B92BC0">
        <w:rPr>
          <w:rFonts w:asciiTheme="majorBidi" w:hAnsiTheme="majorBidi" w:cstheme="majorBidi"/>
          <w:b/>
          <w:bCs/>
          <w:color w:val="000000" w:themeColor="text1"/>
          <w:sz w:val="24"/>
          <w:szCs w:val="24"/>
        </w:rPr>
        <w:t>Le graphe f(x)=y :</w:t>
      </w:r>
    </w:p>
    <w:p w:rsidR="0016077B" w:rsidRPr="00B92BC0" w:rsidRDefault="00B028F8" w:rsidP="009645EA">
      <w:pPr>
        <w:tabs>
          <w:tab w:val="left" w:pos="1845"/>
        </w:tabs>
        <w:ind w:left="993"/>
        <w:rPr>
          <w:rFonts w:cstheme="majorBidi"/>
          <w:b/>
          <w:bCs/>
          <w:color w:val="000000" w:themeColor="text1"/>
        </w:rPr>
      </w:pPr>
      <w:r w:rsidRPr="00B92BC0">
        <w:rPr>
          <w:rFonts w:cstheme="majorBidi"/>
          <w:b/>
          <w:bCs/>
          <w:color w:val="000000" w:themeColor="text1"/>
        </w:rPr>
        <w:t>On pose</w:t>
      </w:r>
      <w:r w:rsidRPr="00B92BC0">
        <w:rPr>
          <w:rFonts w:cstheme="majorBidi"/>
          <w:color w:val="000000" w:themeColor="text1"/>
        </w:rPr>
        <w:t> :  →</w:t>
      </w:r>
      <w:r w:rsidR="0016077B" w:rsidRPr="00B92BC0">
        <w:rPr>
          <w:rFonts w:cstheme="majorBidi"/>
          <w:color w:val="000000" w:themeColor="text1"/>
        </w:rPr>
        <w:t xml:space="preserve"> </w:t>
      </w:r>
      <w:r w:rsidRPr="00B92BC0">
        <w:rPr>
          <w:rFonts w:cstheme="majorBidi"/>
          <w:b/>
          <w:bCs/>
          <w:color w:val="000000" w:themeColor="text1"/>
        </w:rPr>
        <w:t xml:space="preserve">x = </w:t>
      </w:r>
      <w:r w:rsidR="0016077B" w:rsidRPr="00B92BC0">
        <w:rPr>
          <w:rFonts w:cstheme="majorBidi"/>
          <w:b/>
          <w:bCs/>
          <w:color w:val="000000" w:themeColor="text1"/>
        </w:rPr>
        <w:t>tamis</w:t>
      </w:r>
      <w:r w:rsidRPr="00B92BC0">
        <w:rPr>
          <w:rFonts w:cstheme="majorBidi"/>
          <w:b/>
          <w:bCs/>
          <w:color w:val="000000" w:themeColor="text1"/>
        </w:rPr>
        <w:t xml:space="preserve"> = </w:t>
      </w:r>
      <w:r w:rsidR="0016077B" w:rsidRPr="00B92BC0">
        <w:rPr>
          <w:rFonts w:cstheme="majorBidi"/>
          <w:b/>
          <w:bCs/>
          <w:color w:val="000000" w:themeColor="text1"/>
        </w:rPr>
        <w:t>t</w:t>
      </w:r>
      <w:r w:rsidR="0016077B" w:rsidRPr="00B92BC0">
        <w:rPr>
          <w:rFonts w:cstheme="majorBidi"/>
          <w:color w:val="000000" w:themeColor="text1"/>
        </w:rPr>
        <w:t xml:space="preserve">          → </w:t>
      </w:r>
      <w:r w:rsidR="0016077B" w:rsidRPr="00B92BC0">
        <w:rPr>
          <w:rFonts w:cstheme="majorBidi"/>
          <w:b/>
          <w:bCs/>
          <w:color w:val="000000" w:themeColor="text1"/>
        </w:rPr>
        <w:t>y =  masse = m</w:t>
      </w:r>
    </w:p>
    <w:p w:rsidR="0016077B" w:rsidRPr="00B92BC0" w:rsidRDefault="0016077B" w:rsidP="00B028F8">
      <w:pPr>
        <w:tabs>
          <w:tab w:val="left" w:pos="1845"/>
        </w:tabs>
        <w:ind w:left="993"/>
        <w:rPr>
          <w:rFonts w:cstheme="majorBidi"/>
          <w:b/>
          <w:bCs/>
          <w:color w:val="000000" w:themeColor="text1"/>
        </w:rPr>
      </w:pPr>
      <w:r w:rsidRPr="00B92BC0">
        <w:rPr>
          <w:rFonts w:cstheme="majorBidi"/>
          <w:b/>
          <w:bCs/>
          <w:color w:val="000000" w:themeColor="text1"/>
        </w:rPr>
        <w:t>Alr :  f(x)=y    sera :   f(t)=m</w:t>
      </w:r>
    </w:p>
    <w:p w:rsidR="009645EA" w:rsidRPr="00B92BC0" w:rsidRDefault="009645EA" w:rsidP="009645EA">
      <w:pPr>
        <w:tabs>
          <w:tab w:val="left" w:pos="1845"/>
        </w:tabs>
        <w:ind w:left="993"/>
        <w:rPr>
          <w:rFonts w:cstheme="majorBidi"/>
          <w:color w:val="000000" w:themeColor="text1"/>
          <w:sz w:val="16"/>
          <w:szCs w:val="16"/>
        </w:rPr>
      </w:pPr>
      <w:r w:rsidRPr="00B92BC0">
        <w:rPr>
          <w:rFonts w:cstheme="majorBidi"/>
          <w:color w:val="000000" w:themeColor="text1"/>
          <w:sz w:val="16"/>
          <w:szCs w:val="16"/>
        </w:rPr>
        <w:t xml:space="preserve">      t(mm)</w:t>
      </w:r>
    </w:p>
    <w:p w:rsidR="009645EA" w:rsidRPr="00B92BC0" w:rsidRDefault="009645EA" w:rsidP="00B028F8">
      <w:pPr>
        <w:tabs>
          <w:tab w:val="left" w:pos="1845"/>
        </w:tabs>
        <w:ind w:left="993"/>
        <w:rPr>
          <w:rFonts w:cstheme="majorBidi"/>
          <w:color w:val="000000" w:themeColor="text1"/>
        </w:rPr>
      </w:pPr>
      <w:r w:rsidRPr="00B92BC0">
        <w:rPr>
          <w:rFonts w:cstheme="majorBidi"/>
          <w:noProof/>
          <w:color w:val="000000" w:themeColor="text1"/>
          <w:lang w:eastAsia="fr-FR"/>
        </w:rPr>
        <w:drawing>
          <wp:inline distT="0" distB="0" distL="0" distR="0">
            <wp:extent cx="3695700" cy="1765003"/>
            <wp:effectExtent l="19050" t="0" r="0" b="0"/>
            <wp:docPr id="36" name="Image 36" descr="C:\Users\Bureau\Desktop\ZZAZ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Bureau\Desktop\ZZAZD..PNG"/>
                    <pic:cNvPicPr>
                      <a:picLocks noChangeAspect="1" noChangeArrowheads="1"/>
                    </pic:cNvPicPr>
                  </pic:nvPicPr>
                  <pic:blipFill>
                    <a:blip r:embed="rId24"/>
                    <a:srcRect/>
                    <a:stretch>
                      <a:fillRect/>
                    </a:stretch>
                  </pic:blipFill>
                  <pic:spPr bwMode="auto">
                    <a:xfrm>
                      <a:off x="0" y="0"/>
                      <a:ext cx="3695700" cy="1765003"/>
                    </a:xfrm>
                    <a:prstGeom prst="rect">
                      <a:avLst/>
                    </a:prstGeom>
                    <a:noFill/>
                    <a:ln w="9525">
                      <a:noFill/>
                      <a:miter lim="800000"/>
                      <a:headEnd/>
                      <a:tailEnd/>
                    </a:ln>
                  </pic:spPr>
                </pic:pic>
              </a:graphicData>
            </a:graphic>
          </wp:inline>
        </w:drawing>
      </w:r>
      <w:r w:rsidRPr="00B92BC0">
        <w:rPr>
          <w:rFonts w:cstheme="majorBidi"/>
          <w:color w:val="000000" w:themeColor="text1"/>
        </w:rPr>
        <w:t>m(kg)</w:t>
      </w:r>
    </w:p>
    <w:p w:rsidR="0016077B" w:rsidRPr="00B92BC0" w:rsidRDefault="009645EA" w:rsidP="009645EA">
      <w:pPr>
        <w:tabs>
          <w:tab w:val="left" w:pos="1485"/>
        </w:tabs>
        <w:rPr>
          <w:rFonts w:cstheme="majorBidi"/>
          <w:color w:val="000000" w:themeColor="text1"/>
          <w:sz w:val="16"/>
          <w:szCs w:val="16"/>
        </w:rPr>
      </w:pPr>
      <w:r w:rsidRPr="00B92BC0">
        <w:rPr>
          <w:rFonts w:cstheme="majorBidi"/>
          <w:color w:val="000000" w:themeColor="text1"/>
        </w:rPr>
        <w:t xml:space="preserve">                                  </w:t>
      </w:r>
      <w:r w:rsidRPr="00B92BC0">
        <w:rPr>
          <w:rFonts w:cstheme="majorBidi"/>
          <w:color w:val="000000" w:themeColor="text1"/>
          <w:sz w:val="16"/>
          <w:szCs w:val="16"/>
        </w:rPr>
        <w:t>0,3     0,4     0,5      0,8       1,2     2         3          5        8         12       20      30       50</w:t>
      </w:r>
    </w:p>
    <w:p w:rsidR="009645EA" w:rsidRPr="00B92BC0" w:rsidRDefault="009645EA" w:rsidP="009645EA">
      <w:pPr>
        <w:tabs>
          <w:tab w:val="left" w:pos="1485"/>
        </w:tabs>
        <w:rPr>
          <w:rFonts w:cstheme="majorBidi"/>
          <w:color w:val="000000" w:themeColor="text1"/>
          <w:sz w:val="16"/>
          <w:szCs w:val="16"/>
        </w:rPr>
      </w:pPr>
    </w:p>
    <w:p w:rsidR="009645EA" w:rsidRPr="00B92BC0" w:rsidRDefault="009645EA" w:rsidP="00B92BC0">
      <w:pPr>
        <w:tabs>
          <w:tab w:val="left" w:pos="1485"/>
        </w:tabs>
        <w:ind w:left="360"/>
        <w:jc w:val="both"/>
        <w:rPr>
          <w:rFonts w:ascii="Andalus" w:hAnsi="Andalus" w:cs="Andalus"/>
          <w:b/>
          <w:bCs/>
          <w:color w:val="000000" w:themeColor="text1"/>
          <w:sz w:val="32"/>
          <w:szCs w:val="32"/>
        </w:rPr>
      </w:pPr>
      <w:r w:rsidRPr="00B92BC0">
        <w:rPr>
          <w:rFonts w:ascii="Andalus" w:hAnsi="Andalus" w:cs="Andalus"/>
          <w:b/>
          <w:bCs/>
          <w:color w:val="000000" w:themeColor="text1"/>
          <w:sz w:val="32"/>
          <w:szCs w:val="32"/>
        </w:rPr>
        <w:t>Conclusion :</w:t>
      </w:r>
    </w:p>
    <w:p w:rsidR="009645EA" w:rsidRPr="00B92BC0" w:rsidRDefault="009645EA" w:rsidP="00B92BC0">
      <w:pPr>
        <w:tabs>
          <w:tab w:val="left" w:pos="1485"/>
        </w:tabs>
        <w:jc w:val="both"/>
        <w:rPr>
          <w:rFonts w:ascii="Andalus" w:hAnsi="Andalus" w:cs="Andalus"/>
          <w:color w:val="000000" w:themeColor="text1"/>
          <w:sz w:val="24"/>
          <w:szCs w:val="24"/>
        </w:rPr>
      </w:pPr>
      <w:r w:rsidRPr="00B92BC0">
        <w:rPr>
          <w:rFonts w:ascii="Andalus" w:hAnsi="Andalus" w:cs="Andalus"/>
          <w:color w:val="000000" w:themeColor="text1"/>
          <w:sz w:val="24"/>
          <w:szCs w:val="24"/>
        </w:rPr>
        <w:t xml:space="preserve">   Le concassage c’est une opération essentielle dans la préparation mécanique du minerai a pour but de réduire en maximum la taille des minerais, et pour l’effectuer on a plusieurs machines, on choisit chaque machine selon les types et les propriétés des minerais.</w:t>
      </w:r>
    </w:p>
    <w:p w:rsidR="009645EA" w:rsidRPr="00B92BC0" w:rsidRDefault="009645EA" w:rsidP="00B92BC0">
      <w:pPr>
        <w:tabs>
          <w:tab w:val="left" w:pos="1485"/>
        </w:tabs>
        <w:jc w:val="both"/>
        <w:rPr>
          <w:rFonts w:ascii="Andalus" w:hAnsi="Andalus" w:cs="Andalus"/>
          <w:color w:val="000000" w:themeColor="text1"/>
          <w:sz w:val="24"/>
          <w:szCs w:val="24"/>
        </w:rPr>
      </w:pPr>
      <w:r w:rsidRPr="00B92BC0">
        <w:rPr>
          <w:rFonts w:ascii="Andalus" w:hAnsi="Andalus" w:cs="Andalus"/>
          <w:color w:val="000000" w:themeColor="text1"/>
          <w:sz w:val="24"/>
          <w:szCs w:val="24"/>
        </w:rPr>
        <w:t xml:space="preserve">   Dans ce TP nous avons travaillé avec une concasseur à mâchoire à double effet pour effectuer le concassage de notre minerai (la marne), on voit aussi son principe de fonctionnement et la méthode de détermination des (Dmax et dmax) à l’aide d’une pied à coulisse afin de déterminer la degré de réduction du minerai.</w:t>
      </w:r>
    </w:p>
    <w:p w:rsidR="0020142B" w:rsidRPr="00B92BC0" w:rsidRDefault="00B92BC0" w:rsidP="00B92BC0">
      <w:pPr>
        <w:ind w:left="360"/>
        <w:rPr>
          <w:rFonts w:asciiTheme="majorHAnsi" w:hAnsiTheme="majorHAnsi" w:cs="Andalus"/>
          <w:b/>
          <w:bCs/>
          <w:color w:val="000000" w:themeColor="text1"/>
          <w:sz w:val="20"/>
          <w:szCs w:val="20"/>
        </w:rPr>
      </w:pPr>
      <w:r w:rsidRPr="00B92BC0">
        <w:rPr>
          <w:rFonts w:ascii="Andalus" w:hAnsi="Andalus" w:cs="Andalus"/>
          <w:b/>
          <w:bCs/>
          <w:color w:val="000000" w:themeColor="text1"/>
          <w:sz w:val="32"/>
          <w:szCs w:val="32"/>
        </w:rPr>
        <w:t>Référence</w:t>
      </w:r>
      <w:r w:rsidR="0020142B" w:rsidRPr="00B92BC0">
        <w:rPr>
          <w:rFonts w:ascii="Andalus" w:hAnsi="Andalus" w:cs="Andalus"/>
          <w:b/>
          <w:bCs/>
          <w:color w:val="000000" w:themeColor="text1"/>
          <w:sz w:val="32"/>
          <w:szCs w:val="32"/>
        </w:rPr>
        <w:t> </w:t>
      </w:r>
      <w:r w:rsidR="0020142B" w:rsidRPr="00B92BC0">
        <w:rPr>
          <w:rFonts w:asciiTheme="majorHAnsi" w:hAnsiTheme="majorHAnsi" w:cs="Andalus"/>
          <w:b/>
          <w:bCs/>
          <w:color w:val="000000" w:themeColor="text1"/>
          <w:sz w:val="20"/>
          <w:szCs w:val="20"/>
        </w:rPr>
        <w:t xml:space="preserve"> </w:t>
      </w:r>
    </w:p>
    <w:p w:rsidR="0020142B" w:rsidRPr="00B92BC0" w:rsidRDefault="0020142B" w:rsidP="0020142B">
      <w:pPr>
        <w:rPr>
          <w:rFonts w:asciiTheme="majorHAnsi" w:hAnsiTheme="majorHAnsi" w:cs="Andalus"/>
          <w:color w:val="000000" w:themeColor="text1"/>
          <w:sz w:val="20"/>
          <w:szCs w:val="20"/>
        </w:rPr>
      </w:pPr>
      <w:r w:rsidRPr="00B92BC0">
        <w:rPr>
          <w:rFonts w:asciiTheme="majorHAnsi" w:hAnsiTheme="majorHAnsi" w:cs="Andalus"/>
          <w:b/>
          <w:bCs/>
          <w:color w:val="000000" w:themeColor="text1"/>
          <w:sz w:val="20"/>
          <w:szCs w:val="20"/>
        </w:rPr>
        <w:t>→ -Géo Wiki-</w:t>
      </w:r>
      <w:r w:rsidRPr="00B92BC0">
        <w:rPr>
          <w:rFonts w:asciiTheme="majorHAnsi" w:hAnsiTheme="majorHAnsi" w:cs="Andalus"/>
          <w:color w:val="000000" w:themeColor="text1"/>
          <w:sz w:val="20"/>
          <w:szCs w:val="20"/>
        </w:rPr>
        <w:t xml:space="preserve"> : </w:t>
      </w:r>
      <w:hyperlink w:history="1">
        <w:r w:rsidRPr="00B92BC0">
          <w:rPr>
            <w:rStyle w:val="Lienhypertexte"/>
            <w:rFonts w:asciiTheme="majorHAnsi" w:hAnsiTheme="majorHAnsi" w:cs="Andalus"/>
            <w:color w:val="000000" w:themeColor="text1"/>
            <w:sz w:val="20"/>
            <w:szCs w:val="20"/>
            <w:u w:val="none"/>
          </w:rPr>
          <w:t xml:space="preserve">www.geowiki.fr </w:t>
        </w:r>
      </w:hyperlink>
    </w:p>
    <w:p w:rsidR="0020142B" w:rsidRPr="00B92BC0" w:rsidRDefault="0020142B" w:rsidP="0020142B">
      <w:pPr>
        <w:rPr>
          <w:rFonts w:asciiTheme="majorHAnsi" w:hAnsiTheme="majorHAnsi" w:cs="Andalus"/>
          <w:color w:val="000000" w:themeColor="text1"/>
          <w:sz w:val="20"/>
          <w:szCs w:val="20"/>
        </w:rPr>
      </w:pPr>
      <w:r w:rsidRPr="00B92BC0">
        <w:rPr>
          <w:rFonts w:asciiTheme="majorHAnsi" w:hAnsiTheme="majorHAnsi" w:cs="Andalus"/>
          <w:b/>
          <w:bCs/>
          <w:color w:val="000000" w:themeColor="text1"/>
          <w:sz w:val="20"/>
          <w:szCs w:val="20"/>
        </w:rPr>
        <w:t>→TP Valorisation des ressources minières</w:t>
      </w:r>
      <w:r w:rsidRPr="00B92BC0">
        <w:rPr>
          <w:rFonts w:asciiTheme="majorHAnsi" w:hAnsiTheme="majorHAnsi" w:cs="Andalus"/>
          <w:color w:val="000000" w:themeColor="text1"/>
          <w:sz w:val="20"/>
          <w:szCs w:val="20"/>
        </w:rPr>
        <w:t xml:space="preserve"> : </w:t>
      </w:r>
      <w:hyperlink r:id="rId25" w:history="1">
        <w:r w:rsidRPr="00B92BC0">
          <w:rPr>
            <w:rStyle w:val="Lienhypertexte"/>
            <w:rFonts w:asciiTheme="majorHAnsi" w:hAnsiTheme="majorHAnsi" w:cs="Andalus"/>
            <w:color w:val="000000" w:themeColor="text1"/>
            <w:sz w:val="20"/>
            <w:szCs w:val="20"/>
            <w:u w:val="none"/>
          </w:rPr>
          <w:t>http://facsct.univ-annaba.dz/?p=3462</w:t>
        </w:r>
      </w:hyperlink>
      <w:r w:rsidRPr="00B92BC0">
        <w:rPr>
          <w:rFonts w:asciiTheme="majorHAnsi" w:hAnsiTheme="majorHAnsi" w:cs="Andalus"/>
          <w:color w:val="000000" w:themeColor="text1"/>
          <w:sz w:val="20"/>
          <w:szCs w:val="20"/>
        </w:rPr>
        <w:t xml:space="preserve"> </w:t>
      </w:r>
    </w:p>
    <w:p w:rsidR="0020142B" w:rsidRPr="00B92BC0" w:rsidRDefault="0020142B" w:rsidP="0020142B">
      <w:pPr>
        <w:rPr>
          <w:rFonts w:asciiTheme="majorHAnsi" w:hAnsiTheme="majorHAnsi" w:cs="Andalus"/>
          <w:color w:val="000000" w:themeColor="text1"/>
          <w:sz w:val="20"/>
          <w:szCs w:val="20"/>
        </w:rPr>
      </w:pPr>
      <w:r w:rsidRPr="00B92BC0">
        <w:rPr>
          <w:rFonts w:asciiTheme="majorHAnsi" w:hAnsiTheme="majorHAnsi" w:cs="Andalus"/>
          <w:b/>
          <w:bCs/>
          <w:color w:val="000000" w:themeColor="text1"/>
          <w:sz w:val="20"/>
          <w:szCs w:val="20"/>
        </w:rPr>
        <w:t xml:space="preserve">→Wikipedia FR : </w:t>
      </w:r>
      <w:hyperlink r:id="rId26" w:history="1">
        <w:r w:rsidRPr="00B92BC0">
          <w:rPr>
            <w:rStyle w:val="Lienhypertexte"/>
            <w:rFonts w:asciiTheme="majorHAnsi" w:hAnsiTheme="majorHAnsi" w:cs="Andalus"/>
            <w:color w:val="000000" w:themeColor="text1"/>
            <w:sz w:val="20"/>
            <w:szCs w:val="20"/>
            <w:u w:val="none"/>
          </w:rPr>
          <w:t>https://fr.wikipedia.org</w:t>
        </w:r>
      </w:hyperlink>
    </w:p>
    <w:p w:rsidR="0020142B" w:rsidRPr="00B92BC0" w:rsidRDefault="0020142B" w:rsidP="0020142B">
      <w:pPr>
        <w:rPr>
          <w:rFonts w:asciiTheme="majorHAnsi" w:hAnsiTheme="majorHAnsi" w:cs="Andalus"/>
          <w:color w:val="000000" w:themeColor="text1"/>
          <w:sz w:val="20"/>
          <w:szCs w:val="20"/>
        </w:rPr>
      </w:pPr>
      <w:r w:rsidRPr="00B92BC0">
        <w:rPr>
          <w:rFonts w:asciiTheme="majorHAnsi" w:hAnsiTheme="majorHAnsi" w:cs="Andalus"/>
          <w:color w:val="000000" w:themeColor="text1"/>
          <w:sz w:val="20"/>
          <w:szCs w:val="20"/>
        </w:rPr>
        <w:t>→</w:t>
      </w:r>
      <w:r w:rsidRPr="00B92BC0">
        <w:rPr>
          <w:b/>
          <w:bCs/>
          <w:color w:val="000000" w:themeColor="text1"/>
          <w:sz w:val="20"/>
          <w:szCs w:val="20"/>
        </w:rPr>
        <w:t xml:space="preserve"> </w:t>
      </w:r>
      <w:r w:rsidRPr="00B92BC0">
        <w:rPr>
          <w:rFonts w:asciiTheme="majorHAnsi" w:hAnsiTheme="majorHAnsi"/>
          <w:b/>
          <w:bCs/>
          <w:color w:val="000000" w:themeColor="text1"/>
          <w:sz w:val="20"/>
          <w:szCs w:val="20"/>
        </w:rPr>
        <w:t>-wikhidro-</w:t>
      </w:r>
      <w:r w:rsidRPr="00B92BC0">
        <w:rPr>
          <w:b/>
          <w:bCs/>
          <w:color w:val="000000" w:themeColor="text1"/>
          <w:sz w:val="20"/>
          <w:szCs w:val="20"/>
        </w:rPr>
        <w:t> :</w:t>
      </w:r>
      <w:r w:rsidRPr="00B92BC0">
        <w:rPr>
          <w:color w:val="000000" w:themeColor="text1"/>
        </w:rPr>
        <w:t xml:space="preserve"> </w:t>
      </w:r>
      <w:r w:rsidRPr="00B92BC0">
        <w:rPr>
          <w:rFonts w:asciiTheme="majorHAnsi" w:hAnsiTheme="majorHAnsi" w:cs="Andalus"/>
          <w:color w:val="000000" w:themeColor="text1"/>
          <w:sz w:val="20"/>
          <w:szCs w:val="20"/>
        </w:rPr>
        <w:t>https://wikhydro.developpement-durable.gouv.fr/</w:t>
      </w:r>
    </w:p>
    <w:p w:rsidR="0020142B" w:rsidRPr="00B92BC0" w:rsidRDefault="0020142B" w:rsidP="009645EA">
      <w:pPr>
        <w:tabs>
          <w:tab w:val="left" w:pos="1485"/>
        </w:tabs>
        <w:rPr>
          <w:rFonts w:ascii="Andalus" w:hAnsi="Andalus" w:cs="Andalus"/>
          <w:color w:val="000000" w:themeColor="text1"/>
          <w:sz w:val="24"/>
          <w:szCs w:val="24"/>
        </w:rPr>
      </w:pPr>
    </w:p>
    <w:sectPr w:rsidR="0020142B" w:rsidRPr="00B92BC0" w:rsidSect="00363ACF">
      <w:headerReference w:type="default" r:id="rId27"/>
      <w:footerReference w:type="default" r:id="rId28"/>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C0F6A" w:rsidRDefault="007C0F6A" w:rsidP="00543D81">
      <w:pPr>
        <w:spacing w:after="0" w:line="240" w:lineRule="auto"/>
      </w:pPr>
      <w:r>
        <w:separator/>
      </w:r>
    </w:p>
  </w:endnote>
  <w:endnote w:type="continuationSeparator" w:id="1">
    <w:p w:rsidR="007C0F6A" w:rsidRDefault="007C0F6A" w:rsidP="00543D8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ndalus">
    <w:altName w:val="Times New Roman"/>
    <w:charset w:val="00"/>
    <w:family w:val="roman"/>
    <w:pitch w:val="variable"/>
    <w:sig w:usb0="00000000"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0980245"/>
      <w:docPartObj>
        <w:docPartGallery w:val="Page Numbers (Bottom of Page)"/>
        <w:docPartUnique/>
      </w:docPartObj>
    </w:sdtPr>
    <w:sdtContent>
      <w:p w:rsidR="00645E82" w:rsidRDefault="009F3CF3">
        <w:pPr>
          <w:pStyle w:val="Pieddepage"/>
        </w:pPr>
        <w:r>
          <w:rPr>
            <w:noProof/>
            <w:lang w:eastAsia="zh-TW"/>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2049" type="#_x0000_t5" style="position:absolute;margin-left:1274.5pt;margin-top:0;width:167.4pt;height:161.8pt;z-index:251660288;mso-position-horizontal:right;mso-position-horizontal-relative:page;mso-position-vertical:bottom;mso-position-vertical-relative:page" adj="21600" fillcolor="#d2eaf1 [824]" stroked="f">
              <v:textbox style="mso-next-textbox:#_x0000_s2049">
                <w:txbxContent>
                  <w:p w:rsidR="00645E82" w:rsidRDefault="00645E82">
                    <w:pPr>
                      <w:jc w:val="center"/>
                      <w:rPr>
                        <w:sz w:val="20"/>
                        <w:szCs w:val="20"/>
                      </w:rPr>
                    </w:pPr>
                  </w:p>
                  <w:p w:rsidR="00645E82" w:rsidRPr="00645E82" w:rsidRDefault="00645E82">
                    <w:pPr>
                      <w:jc w:val="center"/>
                      <w:rPr>
                        <w:sz w:val="20"/>
                        <w:szCs w:val="56"/>
                      </w:rPr>
                    </w:pPr>
                    <w:r>
                      <w:rPr>
                        <w:sz w:val="20"/>
                        <w:szCs w:val="20"/>
                      </w:rPr>
                      <w:t xml:space="preserve">     </w:t>
                    </w:r>
                    <w:r w:rsidR="009F3CF3" w:rsidRPr="00645E82">
                      <w:rPr>
                        <w:sz w:val="20"/>
                        <w:szCs w:val="20"/>
                      </w:rPr>
                      <w:fldChar w:fldCharType="begin"/>
                    </w:r>
                    <w:r w:rsidRPr="00645E82">
                      <w:rPr>
                        <w:sz w:val="20"/>
                        <w:szCs w:val="20"/>
                      </w:rPr>
                      <w:instrText xml:space="preserve"> PAGE    \* MERGEFORMAT </w:instrText>
                    </w:r>
                    <w:r w:rsidR="009F3CF3" w:rsidRPr="00645E82">
                      <w:rPr>
                        <w:sz w:val="20"/>
                        <w:szCs w:val="20"/>
                      </w:rPr>
                      <w:fldChar w:fldCharType="separate"/>
                    </w:r>
                    <w:r w:rsidR="007C0F6A" w:rsidRPr="007C0F6A">
                      <w:rPr>
                        <w:rFonts w:asciiTheme="majorHAnsi" w:hAnsiTheme="majorHAnsi"/>
                        <w:noProof/>
                        <w:sz w:val="56"/>
                        <w:szCs w:val="56"/>
                      </w:rPr>
                      <w:t>1</w:t>
                    </w:r>
                    <w:r w:rsidR="009F3CF3" w:rsidRPr="00645E82">
                      <w:rPr>
                        <w:sz w:val="20"/>
                        <w:szCs w:val="20"/>
                      </w:rPr>
                      <w:fldChar w:fldCharType="end"/>
                    </w:r>
                  </w:p>
                </w:txbxContent>
              </v:textbox>
              <w10:wrap anchorx="page" anchory="page"/>
            </v:shape>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C0F6A" w:rsidRDefault="007C0F6A" w:rsidP="00543D81">
      <w:pPr>
        <w:spacing w:after="0" w:line="240" w:lineRule="auto"/>
      </w:pPr>
      <w:r>
        <w:separator/>
      </w:r>
    </w:p>
  </w:footnote>
  <w:footnote w:type="continuationSeparator" w:id="1">
    <w:p w:rsidR="007C0F6A" w:rsidRDefault="007C0F6A" w:rsidP="00543D8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2BC0" w:rsidRDefault="00B92BC0" w:rsidP="00B92BC0">
    <w:pPr>
      <w:pStyle w:val="En-tte"/>
    </w:pPr>
    <w:r>
      <w:t>Université BADJI MOKHTAR Annaba                                                          2019/2020</w:t>
    </w:r>
  </w:p>
  <w:p w:rsidR="00B92BC0" w:rsidRDefault="00B92BC0">
    <w:pPr>
      <w:pStyle w:val="En-tte"/>
    </w:pPr>
    <w:r>
      <w:t xml:space="preserve">Faculté des sciences de la terre </w:t>
    </w:r>
  </w:p>
  <w:p w:rsidR="00B92BC0" w:rsidRDefault="00B92BC0">
    <w:pPr>
      <w:pStyle w:val="En-tte"/>
    </w:pPr>
    <w:r>
      <w:t>Département des mines                             Groupe L 2 Mines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7B00D0"/>
    <w:multiLevelType w:val="hybridMultilevel"/>
    <w:tmpl w:val="3F24965A"/>
    <w:lvl w:ilvl="0" w:tplc="80E090E2">
      <w:start w:val="1"/>
      <w:numFmt w:val="bullet"/>
      <w:lvlText w:val=""/>
      <w:lvlJc w:val="left"/>
      <w:pPr>
        <w:ind w:left="1440" w:hanging="360"/>
      </w:pPr>
      <w:rPr>
        <w:rFonts w:ascii="Wingdings" w:hAnsi="Wingdings" w:hint="default"/>
        <w:b/>
        <w:bCs w:val="0"/>
        <w:sz w:val="32"/>
        <w:szCs w:val="32"/>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
    <w:nsid w:val="15F45BEC"/>
    <w:multiLevelType w:val="hybridMultilevel"/>
    <w:tmpl w:val="49EE8D64"/>
    <w:lvl w:ilvl="0" w:tplc="80E090E2">
      <w:start w:val="1"/>
      <w:numFmt w:val="bullet"/>
      <w:lvlText w:val=""/>
      <w:lvlJc w:val="left"/>
      <w:pPr>
        <w:ind w:left="786" w:hanging="360"/>
      </w:pPr>
      <w:rPr>
        <w:rFonts w:ascii="Wingdings" w:hAnsi="Wingdings" w:hint="default"/>
        <w:b/>
        <w:bCs w:val="0"/>
        <w:sz w:val="32"/>
        <w:szCs w:val="32"/>
      </w:rPr>
    </w:lvl>
    <w:lvl w:ilvl="1" w:tplc="040C0003" w:tentative="1">
      <w:start w:val="1"/>
      <w:numFmt w:val="bullet"/>
      <w:lvlText w:val="o"/>
      <w:lvlJc w:val="left"/>
      <w:pPr>
        <w:ind w:left="786" w:hanging="360"/>
      </w:pPr>
      <w:rPr>
        <w:rFonts w:ascii="Courier New" w:hAnsi="Courier New" w:cs="Courier New" w:hint="default"/>
      </w:rPr>
    </w:lvl>
    <w:lvl w:ilvl="2" w:tplc="040C0005" w:tentative="1">
      <w:start w:val="1"/>
      <w:numFmt w:val="bullet"/>
      <w:lvlText w:val=""/>
      <w:lvlJc w:val="left"/>
      <w:pPr>
        <w:ind w:left="1506" w:hanging="360"/>
      </w:pPr>
      <w:rPr>
        <w:rFonts w:ascii="Wingdings" w:hAnsi="Wingdings" w:hint="default"/>
      </w:rPr>
    </w:lvl>
    <w:lvl w:ilvl="3" w:tplc="040C0001" w:tentative="1">
      <w:start w:val="1"/>
      <w:numFmt w:val="bullet"/>
      <w:lvlText w:val=""/>
      <w:lvlJc w:val="left"/>
      <w:pPr>
        <w:ind w:left="2226" w:hanging="360"/>
      </w:pPr>
      <w:rPr>
        <w:rFonts w:ascii="Symbol" w:hAnsi="Symbol" w:hint="default"/>
      </w:rPr>
    </w:lvl>
    <w:lvl w:ilvl="4" w:tplc="040C0003" w:tentative="1">
      <w:start w:val="1"/>
      <w:numFmt w:val="bullet"/>
      <w:lvlText w:val="o"/>
      <w:lvlJc w:val="left"/>
      <w:pPr>
        <w:ind w:left="2946" w:hanging="360"/>
      </w:pPr>
      <w:rPr>
        <w:rFonts w:ascii="Courier New" w:hAnsi="Courier New" w:cs="Courier New" w:hint="default"/>
      </w:rPr>
    </w:lvl>
    <w:lvl w:ilvl="5" w:tplc="040C0005" w:tentative="1">
      <w:start w:val="1"/>
      <w:numFmt w:val="bullet"/>
      <w:lvlText w:val=""/>
      <w:lvlJc w:val="left"/>
      <w:pPr>
        <w:ind w:left="3666" w:hanging="360"/>
      </w:pPr>
      <w:rPr>
        <w:rFonts w:ascii="Wingdings" w:hAnsi="Wingdings" w:hint="default"/>
      </w:rPr>
    </w:lvl>
    <w:lvl w:ilvl="6" w:tplc="040C0001" w:tentative="1">
      <w:start w:val="1"/>
      <w:numFmt w:val="bullet"/>
      <w:lvlText w:val=""/>
      <w:lvlJc w:val="left"/>
      <w:pPr>
        <w:ind w:left="4386" w:hanging="360"/>
      </w:pPr>
      <w:rPr>
        <w:rFonts w:ascii="Symbol" w:hAnsi="Symbol" w:hint="default"/>
      </w:rPr>
    </w:lvl>
    <w:lvl w:ilvl="7" w:tplc="040C0003" w:tentative="1">
      <w:start w:val="1"/>
      <w:numFmt w:val="bullet"/>
      <w:lvlText w:val="o"/>
      <w:lvlJc w:val="left"/>
      <w:pPr>
        <w:ind w:left="5106" w:hanging="360"/>
      </w:pPr>
      <w:rPr>
        <w:rFonts w:ascii="Courier New" w:hAnsi="Courier New" w:cs="Courier New" w:hint="default"/>
      </w:rPr>
    </w:lvl>
    <w:lvl w:ilvl="8" w:tplc="040C0005" w:tentative="1">
      <w:start w:val="1"/>
      <w:numFmt w:val="bullet"/>
      <w:lvlText w:val=""/>
      <w:lvlJc w:val="left"/>
      <w:pPr>
        <w:ind w:left="5826" w:hanging="360"/>
      </w:pPr>
      <w:rPr>
        <w:rFonts w:ascii="Wingdings" w:hAnsi="Wingdings" w:hint="default"/>
      </w:rPr>
    </w:lvl>
  </w:abstractNum>
  <w:abstractNum w:abstractNumId="2">
    <w:nsid w:val="16F613AE"/>
    <w:multiLevelType w:val="hybridMultilevel"/>
    <w:tmpl w:val="52A87C14"/>
    <w:lvl w:ilvl="0" w:tplc="2BC69866">
      <w:start w:val="1"/>
      <w:numFmt w:val="bullet"/>
      <w:lvlText w:val=""/>
      <w:lvlJc w:val="left"/>
      <w:pPr>
        <w:ind w:left="360" w:hanging="360"/>
      </w:pPr>
      <w:rPr>
        <w:rFonts w:ascii="Wingdings" w:hAnsi="Wingdings" w:hint="default"/>
        <w:color w:val="0070C0"/>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3">
    <w:nsid w:val="17BD6794"/>
    <w:multiLevelType w:val="hybridMultilevel"/>
    <w:tmpl w:val="2C62FB62"/>
    <w:lvl w:ilvl="0" w:tplc="9A8A3DC0">
      <w:start w:val="1"/>
      <w:numFmt w:val="bullet"/>
      <w:lvlText w:val=""/>
      <w:lvlJc w:val="left"/>
      <w:pPr>
        <w:ind w:left="720" w:hanging="360"/>
      </w:pPr>
      <w:rPr>
        <w:rFonts w:ascii="Wingdings" w:hAnsi="Wingdings" w:hint="default"/>
        <w:b/>
        <w:bCs/>
        <w:color w:val="FF0000"/>
        <w:sz w:val="32"/>
        <w:szCs w:val="3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19200958"/>
    <w:multiLevelType w:val="hybridMultilevel"/>
    <w:tmpl w:val="36C0D700"/>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2ECF7824"/>
    <w:multiLevelType w:val="hybridMultilevel"/>
    <w:tmpl w:val="586A6014"/>
    <w:lvl w:ilvl="0" w:tplc="2BC69866">
      <w:start w:val="1"/>
      <w:numFmt w:val="bullet"/>
      <w:lvlText w:val=""/>
      <w:lvlJc w:val="left"/>
      <w:pPr>
        <w:ind w:left="360" w:hanging="360"/>
      </w:pPr>
      <w:rPr>
        <w:rFonts w:ascii="Wingdings" w:hAnsi="Wingdings" w:hint="default"/>
        <w:color w:val="0070C0"/>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6">
    <w:nsid w:val="3A464BDE"/>
    <w:multiLevelType w:val="hybridMultilevel"/>
    <w:tmpl w:val="AF8E5056"/>
    <w:lvl w:ilvl="0" w:tplc="863E6C92">
      <w:start w:val="1"/>
      <w:numFmt w:val="bullet"/>
      <w:lvlText w:val=""/>
      <w:lvlJc w:val="left"/>
      <w:pPr>
        <w:ind w:left="720" w:hanging="360"/>
      </w:pPr>
      <w:rPr>
        <w:rFonts w:ascii="Wingdings" w:hAnsi="Wingdings" w:hint="default"/>
        <w:b/>
        <w:bCs w:val="0"/>
        <w:color w:val="FF0000"/>
        <w:sz w:val="32"/>
        <w:szCs w:val="32"/>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7">
    <w:nsid w:val="3E0807D8"/>
    <w:multiLevelType w:val="hybridMultilevel"/>
    <w:tmpl w:val="3B5207EE"/>
    <w:lvl w:ilvl="0" w:tplc="040C0001">
      <w:start w:val="1"/>
      <w:numFmt w:val="bullet"/>
      <w:lvlText w:val=""/>
      <w:lvlJc w:val="left"/>
      <w:pPr>
        <w:ind w:left="1353"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8">
    <w:nsid w:val="75674AD7"/>
    <w:multiLevelType w:val="hybridMultilevel"/>
    <w:tmpl w:val="B1A48D1C"/>
    <w:lvl w:ilvl="0" w:tplc="F83225FC">
      <w:start w:val="1"/>
      <w:numFmt w:val="bullet"/>
      <w:lvlText w:val=""/>
      <w:lvlJc w:val="left"/>
      <w:pPr>
        <w:ind w:left="720" w:hanging="360"/>
      </w:pPr>
      <w:rPr>
        <w:rFonts w:ascii="Wingdings" w:hAnsi="Wingdings" w:hint="default"/>
        <w:b/>
        <w:bCs w:val="0"/>
        <w:sz w:val="32"/>
        <w:szCs w:val="3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6"/>
  </w:num>
  <w:num w:numId="2">
    <w:abstractNumId w:val="6"/>
  </w:num>
  <w:num w:numId="3">
    <w:abstractNumId w:val="8"/>
  </w:num>
  <w:num w:numId="4">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num>
  <w:num w:numId="7">
    <w:abstractNumId w:val="0"/>
  </w:num>
  <w:num w:numId="8">
    <w:abstractNumId w:val="1"/>
  </w:num>
  <w:num w:numId="9">
    <w:abstractNumId w:val="7"/>
  </w:num>
  <w:num w:numId="10">
    <w:abstractNumId w:val="4"/>
  </w:num>
  <w:num w:numId="11">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savePreviewPicture/>
  <w:hdrShapeDefaults>
    <o:shapedefaults v:ext="edit" spidmax="7170"/>
    <o:shapelayout v:ext="edit">
      <o:idmap v:ext="edit" data="2"/>
    </o:shapelayout>
  </w:hdrShapeDefaults>
  <w:footnotePr>
    <w:footnote w:id="0"/>
    <w:footnote w:id="1"/>
  </w:footnotePr>
  <w:endnotePr>
    <w:endnote w:id="0"/>
    <w:endnote w:id="1"/>
  </w:endnotePr>
  <w:compat/>
  <w:rsids>
    <w:rsidRoot w:val="008E483A"/>
    <w:rsid w:val="00076CF1"/>
    <w:rsid w:val="00153B63"/>
    <w:rsid w:val="0016077B"/>
    <w:rsid w:val="0020142B"/>
    <w:rsid w:val="00274228"/>
    <w:rsid w:val="00363ACF"/>
    <w:rsid w:val="00411C21"/>
    <w:rsid w:val="00423F4C"/>
    <w:rsid w:val="00485728"/>
    <w:rsid w:val="00543D81"/>
    <w:rsid w:val="00556733"/>
    <w:rsid w:val="00645E82"/>
    <w:rsid w:val="0073315A"/>
    <w:rsid w:val="007C0F6A"/>
    <w:rsid w:val="007E1BC3"/>
    <w:rsid w:val="008573B0"/>
    <w:rsid w:val="00860270"/>
    <w:rsid w:val="008D47C5"/>
    <w:rsid w:val="008E483A"/>
    <w:rsid w:val="009645EA"/>
    <w:rsid w:val="009F3CF3"/>
    <w:rsid w:val="00A644EC"/>
    <w:rsid w:val="00B028F8"/>
    <w:rsid w:val="00B92BC0"/>
    <w:rsid w:val="00C13B03"/>
    <w:rsid w:val="00C244CF"/>
    <w:rsid w:val="00C57489"/>
    <w:rsid w:val="00D80C27"/>
    <w:rsid w:val="00DA2809"/>
    <w:rsid w:val="00DF5A17"/>
    <w:rsid w:val="00EA7012"/>
    <w:rsid w:val="00F828A3"/>
    <w:rsid w:val="00F83EEC"/>
    <w:rsid w:val="00FB7886"/>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483A"/>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8E483A"/>
    <w:pPr>
      <w:ind w:left="720"/>
      <w:contextualSpacing/>
    </w:pPr>
  </w:style>
  <w:style w:type="paragraph" w:styleId="Textedebulles">
    <w:name w:val="Balloon Text"/>
    <w:basedOn w:val="Normal"/>
    <w:link w:val="TextedebullesCar"/>
    <w:uiPriority w:val="99"/>
    <w:semiHidden/>
    <w:unhideWhenUsed/>
    <w:rsid w:val="00411C21"/>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11C21"/>
    <w:rPr>
      <w:rFonts w:ascii="Tahoma" w:hAnsi="Tahoma" w:cs="Tahoma"/>
      <w:sz w:val="16"/>
      <w:szCs w:val="16"/>
    </w:rPr>
  </w:style>
  <w:style w:type="character" w:styleId="Lienhypertexte">
    <w:name w:val="Hyperlink"/>
    <w:basedOn w:val="Policepardfaut"/>
    <w:uiPriority w:val="99"/>
    <w:unhideWhenUsed/>
    <w:rsid w:val="00DF5A17"/>
    <w:rPr>
      <w:color w:val="0000FF"/>
      <w:u w:val="single"/>
    </w:rPr>
  </w:style>
  <w:style w:type="paragraph" w:styleId="En-tte">
    <w:name w:val="header"/>
    <w:basedOn w:val="Normal"/>
    <w:link w:val="En-tteCar"/>
    <w:uiPriority w:val="99"/>
    <w:semiHidden/>
    <w:unhideWhenUsed/>
    <w:rsid w:val="00543D81"/>
    <w:pPr>
      <w:tabs>
        <w:tab w:val="center" w:pos="4536"/>
        <w:tab w:val="right" w:pos="9072"/>
      </w:tabs>
      <w:spacing w:after="0" w:line="240" w:lineRule="auto"/>
    </w:pPr>
  </w:style>
  <w:style w:type="character" w:customStyle="1" w:styleId="En-tteCar">
    <w:name w:val="En-tête Car"/>
    <w:basedOn w:val="Policepardfaut"/>
    <w:link w:val="En-tte"/>
    <w:uiPriority w:val="99"/>
    <w:semiHidden/>
    <w:rsid w:val="00543D81"/>
  </w:style>
  <w:style w:type="paragraph" w:styleId="Pieddepage">
    <w:name w:val="footer"/>
    <w:basedOn w:val="Normal"/>
    <w:link w:val="PieddepageCar"/>
    <w:uiPriority w:val="99"/>
    <w:semiHidden/>
    <w:unhideWhenUsed/>
    <w:rsid w:val="00543D81"/>
    <w:pPr>
      <w:tabs>
        <w:tab w:val="center" w:pos="4536"/>
        <w:tab w:val="right" w:pos="9072"/>
      </w:tabs>
      <w:spacing w:after="0" w:line="240" w:lineRule="auto"/>
    </w:pPr>
  </w:style>
  <w:style w:type="character" w:customStyle="1" w:styleId="PieddepageCar">
    <w:name w:val="Pied de page Car"/>
    <w:basedOn w:val="Policepardfaut"/>
    <w:link w:val="Pieddepage"/>
    <w:uiPriority w:val="99"/>
    <w:semiHidden/>
    <w:rsid w:val="00543D81"/>
  </w:style>
  <w:style w:type="character" w:styleId="Textedelespacerserv">
    <w:name w:val="Placeholder Text"/>
    <w:basedOn w:val="Policepardfaut"/>
    <w:uiPriority w:val="99"/>
    <w:semiHidden/>
    <w:rsid w:val="00485728"/>
    <w:rPr>
      <w:color w:val="808080"/>
    </w:rPr>
  </w:style>
</w:styles>
</file>

<file path=word/webSettings.xml><?xml version="1.0" encoding="utf-8"?>
<w:webSettings xmlns:r="http://schemas.openxmlformats.org/officeDocument/2006/relationships" xmlns:w="http://schemas.openxmlformats.org/wordprocessingml/2006/main">
  <w:divs>
    <w:div w:id="64493108">
      <w:bodyDiv w:val="1"/>
      <w:marLeft w:val="0"/>
      <w:marRight w:val="0"/>
      <w:marTop w:val="0"/>
      <w:marBottom w:val="0"/>
      <w:divBdr>
        <w:top w:val="none" w:sz="0" w:space="0" w:color="auto"/>
        <w:left w:val="none" w:sz="0" w:space="0" w:color="auto"/>
        <w:bottom w:val="none" w:sz="0" w:space="0" w:color="auto"/>
        <w:right w:val="none" w:sz="0" w:space="0" w:color="auto"/>
      </w:divBdr>
    </w:div>
    <w:div w:id="698434953">
      <w:bodyDiv w:val="1"/>
      <w:marLeft w:val="0"/>
      <w:marRight w:val="0"/>
      <w:marTop w:val="0"/>
      <w:marBottom w:val="0"/>
      <w:divBdr>
        <w:top w:val="none" w:sz="0" w:space="0" w:color="auto"/>
        <w:left w:val="none" w:sz="0" w:space="0" w:color="auto"/>
        <w:bottom w:val="none" w:sz="0" w:space="0" w:color="auto"/>
        <w:right w:val="none" w:sz="0" w:space="0" w:color="auto"/>
      </w:divBdr>
    </w:div>
    <w:div w:id="1675839649">
      <w:bodyDiv w:val="1"/>
      <w:marLeft w:val="0"/>
      <w:marRight w:val="0"/>
      <w:marTop w:val="0"/>
      <w:marBottom w:val="0"/>
      <w:divBdr>
        <w:top w:val="none" w:sz="0" w:space="0" w:color="auto"/>
        <w:left w:val="none" w:sz="0" w:space="0" w:color="auto"/>
        <w:bottom w:val="none" w:sz="0" w:space="0" w:color="auto"/>
        <w:right w:val="none" w:sz="0" w:space="0" w:color="auto"/>
      </w:divBdr>
    </w:div>
    <w:div w:id="1819495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fr.wikipedia.org/wiki/Carri%C3%A8re_(g%C3%A9ologie)" TargetMode="External"/><Relationship Id="rId18" Type="http://schemas.openxmlformats.org/officeDocument/2006/relationships/image" Target="media/image10.png"/><Relationship Id="rId26" Type="http://schemas.openxmlformats.org/officeDocument/2006/relationships/hyperlink" Target="https://fr.wikipedia.org" TargetMode="External"/><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image" Target="media/image1.png"/><Relationship Id="rId12" Type="http://schemas.openxmlformats.org/officeDocument/2006/relationships/hyperlink" Target="https://fr.wikipedia.org/wiki/Concasseur" TargetMode="External"/><Relationship Id="rId17" Type="http://schemas.openxmlformats.org/officeDocument/2006/relationships/image" Target="media/image9.png"/><Relationship Id="rId25" Type="http://schemas.openxmlformats.org/officeDocument/2006/relationships/hyperlink" Target="http://facsct.univ-annaba.dz/?p=3462" TargetMode="Externa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6.pn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2032</TotalTime>
  <Pages>1</Pages>
  <Words>2298</Words>
  <Characters>12642</Characters>
  <Application>Microsoft Office Word</Application>
  <DocSecurity>0</DocSecurity>
  <Lines>105</Lines>
  <Paragraphs>29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14911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Bureau</dc:creator>
  <cp:lastModifiedBy>ACER</cp:lastModifiedBy>
  <cp:revision>4</cp:revision>
  <dcterms:created xsi:type="dcterms:W3CDTF">2019-06-10T15:28:00Z</dcterms:created>
  <dcterms:modified xsi:type="dcterms:W3CDTF">2020-03-23T09:00:00Z</dcterms:modified>
</cp:coreProperties>
</file>